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F154F4" w:rsidRPr="00F154F4" w:rsidTr="00F154F4">
        <w:trPr>
          <w:tblCellSpacing w:w="0" w:type="dxa"/>
        </w:trPr>
        <w:tc>
          <w:tcPr>
            <w:tcW w:w="0" w:type="auto"/>
            <w:shd w:val="clear" w:color="auto" w:fill="FFFFFF"/>
            <w:vAlign w:val="center"/>
            <w:hideMark/>
          </w:tcPr>
          <w:p w:rsidR="00F154F4" w:rsidRPr="00F154F4" w:rsidRDefault="00F154F4" w:rsidP="00F154F4">
            <w:pPr>
              <w:widowControl/>
              <w:jc w:val="center"/>
              <w:rPr>
                <w:rFonts w:ascii="宋体" w:eastAsia="宋体" w:hAnsi="宋体" w:cs="宋体"/>
                <w:b/>
                <w:bCs/>
                <w:color w:val="000000"/>
                <w:kern w:val="0"/>
                <w:sz w:val="36"/>
                <w:szCs w:val="36"/>
              </w:rPr>
            </w:pPr>
            <w:r w:rsidRPr="00F154F4">
              <w:rPr>
                <w:rFonts w:ascii="宋体" w:eastAsia="宋体" w:hAnsi="宋体" w:cs="宋体" w:hint="eastAsia"/>
                <w:b/>
                <w:bCs/>
                <w:color w:val="000000"/>
                <w:kern w:val="0"/>
                <w:sz w:val="36"/>
                <w:szCs w:val="36"/>
              </w:rPr>
              <w:t>天津职业技术师范大学经济与管理学院2023年硕士研究生招生调剂预公告</w:t>
            </w:r>
          </w:p>
        </w:tc>
      </w:tr>
      <w:tr w:rsidR="00F154F4" w:rsidRPr="00F154F4" w:rsidTr="00F154F4">
        <w:trPr>
          <w:trHeight w:val="450"/>
          <w:tblCellSpacing w:w="0" w:type="dxa"/>
        </w:trPr>
        <w:tc>
          <w:tcPr>
            <w:tcW w:w="0" w:type="auto"/>
            <w:shd w:val="clear" w:color="auto" w:fill="FFFFFF"/>
            <w:vAlign w:val="center"/>
            <w:hideMark/>
          </w:tcPr>
          <w:p w:rsidR="00F154F4" w:rsidRPr="00F154F4" w:rsidRDefault="00F154F4" w:rsidP="00F154F4">
            <w:pPr>
              <w:widowControl/>
              <w:jc w:val="center"/>
              <w:rPr>
                <w:rFonts w:ascii="宋体" w:eastAsia="宋体" w:hAnsi="宋体" w:cs="宋体"/>
                <w:color w:val="000000"/>
                <w:kern w:val="0"/>
                <w:sz w:val="18"/>
                <w:szCs w:val="18"/>
              </w:rPr>
            </w:pPr>
            <w:r w:rsidRPr="00F154F4">
              <w:rPr>
                <w:rFonts w:ascii="宋体" w:eastAsia="宋体" w:hAnsi="宋体" w:cs="宋体" w:hint="eastAsia"/>
                <w:color w:val="000000"/>
                <w:kern w:val="0"/>
                <w:sz w:val="18"/>
                <w:szCs w:val="18"/>
              </w:rPr>
              <w:t>2023-03-31 16:28   审核人：综合办公室</w:t>
            </w:r>
          </w:p>
        </w:tc>
      </w:tr>
      <w:tr w:rsidR="00F154F4" w:rsidRPr="00F154F4" w:rsidTr="00F154F4">
        <w:trPr>
          <w:tblCellSpacing w:w="0" w:type="dxa"/>
        </w:trPr>
        <w:tc>
          <w:tcPr>
            <w:tcW w:w="0" w:type="auto"/>
            <w:shd w:val="clear" w:color="auto" w:fill="FFFFFF"/>
            <w:vAlign w:val="center"/>
            <w:hideMark/>
          </w:tcPr>
          <w:p w:rsidR="00F154F4" w:rsidRPr="00F154F4" w:rsidRDefault="00F154F4" w:rsidP="00F154F4">
            <w:pPr>
              <w:widowControl/>
              <w:jc w:val="right"/>
              <w:rPr>
                <w:rFonts w:ascii="宋体" w:eastAsia="宋体" w:hAnsi="宋体" w:cs="宋体"/>
                <w:color w:val="000000"/>
                <w:kern w:val="0"/>
                <w:sz w:val="18"/>
                <w:szCs w:val="18"/>
              </w:rPr>
            </w:pPr>
          </w:p>
        </w:tc>
      </w:tr>
      <w:tr w:rsidR="00F154F4" w:rsidRPr="00F154F4" w:rsidTr="00F154F4">
        <w:trPr>
          <w:tblCellSpacing w:w="0" w:type="dxa"/>
        </w:trPr>
        <w:tc>
          <w:tcPr>
            <w:tcW w:w="0" w:type="auto"/>
            <w:shd w:val="clear" w:color="auto" w:fill="FFFFFF"/>
            <w:vAlign w:val="center"/>
            <w:hideMark/>
          </w:tcPr>
          <w:p w:rsidR="00F154F4" w:rsidRPr="00F154F4" w:rsidRDefault="00F154F4" w:rsidP="00F154F4">
            <w:pPr>
              <w:widowControl/>
              <w:spacing w:line="504" w:lineRule="atLeast"/>
              <w:ind w:firstLine="480"/>
              <w:jc w:val="center"/>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 </w:t>
            </w:r>
          </w:p>
          <w:p w:rsidR="00F154F4" w:rsidRPr="00F154F4" w:rsidRDefault="00F154F4" w:rsidP="00F154F4">
            <w:pPr>
              <w:widowControl/>
              <w:spacing w:line="504" w:lineRule="atLeast"/>
              <w:ind w:firstLine="480"/>
              <w:jc w:val="center"/>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 </w:t>
            </w:r>
          </w:p>
          <w:p w:rsidR="00F154F4" w:rsidRPr="00F154F4" w:rsidRDefault="00F154F4" w:rsidP="00F154F4">
            <w:pPr>
              <w:widowControl/>
              <w:spacing w:line="504" w:lineRule="atLeast"/>
              <w:ind w:firstLine="480"/>
              <w:jc w:val="center"/>
              <w:rPr>
                <w:rFonts w:ascii="宋体" w:eastAsia="宋体" w:hAnsi="宋体" w:cs="宋体" w:hint="eastAsia"/>
                <w:color w:val="000000"/>
                <w:kern w:val="0"/>
                <w:sz w:val="28"/>
                <w:szCs w:val="28"/>
              </w:rPr>
            </w:pPr>
            <w:r w:rsidRPr="00F154F4">
              <w:rPr>
                <w:rFonts w:ascii="宋体" w:eastAsia="宋体" w:hAnsi="宋体" w:cs="宋体" w:hint="eastAsia"/>
                <w:b/>
                <w:bCs/>
                <w:color w:val="000000"/>
                <w:kern w:val="0"/>
                <w:sz w:val="28"/>
                <w:szCs w:val="28"/>
              </w:rPr>
              <w:t>调剂需求及条件</w:t>
            </w:r>
          </w:p>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1.调剂专业需求情况</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055"/>
              <w:gridCol w:w="1462"/>
              <w:gridCol w:w="1117"/>
              <w:gridCol w:w="1159"/>
              <w:gridCol w:w="1497"/>
            </w:tblGrid>
            <w:tr w:rsidR="00F154F4" w:rsidRPr="00F154F4" w:rsidTr="00F154F4">
              <w:tc>
                <w:tcPr>
                  <w:tcW w:w="585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b/>
                      <w:bCs/>
                      <w:kern w:val="0"/>
                      <w:sz w:val="28"/>
                      <w:szCs w:val="28"/>
                    </w:rPr>
                    <w:t>专业名称</w:t>
                  </w:r>
                </w:p>
              </w:tc>
              <w:tc>
                <w:tcPr>
                  <w:tcW w:w="214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b/>
                      <w:bCs/>
                      <w:kern w:val="0"/>
                      <w:sz w:val="28"/>
                      <w:szCs w:val="28"/>
                    </w:rPr>
                    <w:t>专业代码</w:t>
                  </w:r>
                </w:p>
              </w:tc>
              <w:tc>
                <w:tcPr>
                  <w:tcW w:w="204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b/>
                      <w:bCs/>
                      <w:kern w:val="0"/>
                      <w:sz w:val="28"/>
                      <w:szCs w:val="28"/>
                    </w:rPr>
                    <w:t>学位类别</w:t>
                  </w:r>
                </w:p>
              </w:tc>
              <w:tc>
                <w:tcPr>
                  <w:tcW w:w="213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b/>
                      <w:bCs/>
                      <w:kern w:val="0"/>
                      <w:sz w:val="28"/>
                      <w:szCs w:val="28"/>
                    </w:rPr>
                    <w:t>学习方式</w:t>
                  </w:r>
                </w:p>
              </w:tc>
              <w:tc>
                <w:tcPr>
                  <w:tcW w:w="280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b/>
                      <w:bCs/>
                      <w:kern w:val="0"/>
                      <w:sz w:val="28"/>
                      <w:szCs w:val="28"/>
                    </w:rPr>
                    <w:t>预计调剂名额</w:t>
                  </w:r>
                </w:p>
              </w:tc>
            </w:tr>
            <w:tr w:rsidR="00F154F4" w:rsidRPr="00F154F4" w:rsidTr="00F154F4">
              <w:tc>
                <w:tcPr>
                  <w:tcW w:w="585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管理科学与工程</w:t>
                  </w:r>
                </w:p>
              </w:tc>
              <w:tc>
                <w:tcPr>
                  <w:tcW w:w="214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120100</w:t>
                  </w:r>
                </w:p>
              </w:tc>
              <w:tc>
                <w:tcPr>
                  <w:tcW w:w="204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学术学位</w:t>
                  </w:r>
                </w:p>
              </w:tc>
              <w:tc>
                <w:tcPr>
                  <w:tcW w:w="213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全日制</w:t>
                  </w:r>
                </w:p>
              </w:tc>
              <w:tc>
                <w:tcPr>
                  <w:tcW w:w="280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10</w:t>
                  </w:r>
                </w:p>
              </w:tc>
            </w:tr>
            <w:tr w:rsidR="00F154F4" w:rsidRPr="00F154F4" w:rsidTr="00F154F4">
              <w:tc>
                <w:tcPr>
                  <w:tcW w:w="585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proofErr w:type="gramStart"/>
                  <w:r w:rsidRPr="00F154F4">
                    <w:rPr>
                      <w:rFonts w:ascii="宋体" w:eastAsia="宋体" w:hAnsi="宋体" w:cs="宋体"/>
                      <w:kern w:val="0"/>
                      <w:sz w:val="28"/>
                      <w:szCs w:val="28"/>
                    </w:rPr>
                    <w:t>金融专硕</w:t>
                  </w:r>
                  <w:proofErr w:type="gramEnd"/>
                </w:p>
              </w:tc>
              <w:tc>
                <w:tcPr>
                  <w:tcW w:w="214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025100</w:t>
                  </w:r>
                </w:p>
              </w:tc>
              <w:tc>
                <w:tcPr>
                  <w:tcW w:w="204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专业学位</w:t>
                  </w:r>
                </w:p>
              </w:tc>
              <w:tc>
                <w:tcPr>
                  <w:tcW w:w="213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全日制</w:t>
                  </w:r>
                </w:p>
              </w:tc>
              <w:tc>
                <w:tcPr>
                  <w:tcW w:w="280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7</w:t>
                  </w:r>
                </w:p>
              </w:tc>
            </w:tr>
            <w:tr w:rsidR="00F154F4" w:rsidRPr="00F154F4" w:rsidTr="00F154F4">
              <w:tc>
                <w:tcPr>
                  <w:tcW w:w="585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职业技术教育（专业学位）</w:t>
                  </w:r>
                </w:p>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财经商贸方向</w:t>
                  </w:r>
                </w:p>
              </w:tc>
              <w:tc>
                <w:tcPr>
                  <w:tcW w:w="214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045120</w:t>
                  </w:r>
                </w:p>
              </w:tc>
              <w:tc>
                <w:tcPr>
                  <w:tcW w:w="204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专业学位</w:t>
                  </w:r>
                </w:p>
              </w:tc>
              <w:tc>
                <w:tcPr>
                  <w:tcW w:w="213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全日制</w:t>
                  </w:r>
                </w:p>
              </w:tc>
              <w:tc>
                <w:tcPr>
                  <w:tcW w:w="280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4</w:t>
                  </w:r>
                </w:p>
              </w:tc>
            </w:tr>
            <w:tr w:rsidR="00F154F4" w:rsidRPr="00F154F4" w:rsidTr="00F154F4">
              <w:tc>
                <w:tcPr>
                  <w:tcW w:w="585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职业技术教育（专业学位）</w:t>
                  </w:r>
                </w:p>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财经商贸方向</w:t>
                  </w:r>
                </w:p>
              </w:tc>
              <w:tc>
                <w:tcPr>
                  <w:tcW w:w="214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045120</w:t>
                  </w:r>
                </w:p>
              </w:tc>
              <w:tc>
                <w:tcPr>
                  <w:tcW w:w="204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专业学位</w:t>
                  </w:r>
                </w:p>
              </w:tc>
              <w:tc>
                <w:tcPr>
                  <w:tcW w:w="2130"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非全日制</w:t>
                  </w:r>
                </w:p>
              </w:tc>
              <w:tc>
                <w:tcPr>
                  <w:tcW w:w="2805" w:type="dxa"/>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center"/>
                    <w:rPr>
                      <w:rFonts w:ascii="宋体" w:eastAsia="宋体" w:hAnsi="宋体" w:cs="宋体"/>
                      <w:kern w:val="0"/>
                      <w:sz w:val="28"/>
                      <w:szCs w:val="28"/>
                    </w:rPr>
                  </w:pPr>
                  <w:r w:rsidRPr="00F154F4">
                    <w:rPr>
                      <w:rFonts w:ascii="宋体" w:eastAsia="宋体" w:hAnsi="宋体" w:cs="宋体"/>
                      <w:kern w:val="0"/>
                      <w:sz w:val="28"/>
                      <w:szCs w:val="28"/>
                    </w:rPr>
                    <w:t>4</w:t>
                  </w:r>
                </w:p>
              </w:tc>
            </w:tr>
            <w:tr w:rsidR="00F154F4" w:rsidRPr="00F154F4" w:rsidTr="00F154F4">
              <w:tc>
                <w:tcPr>
                  <w:tcW w:w="15015" w:type="dxa"/>
                  <w:gridSpan w:val="5"/>
                  <w:tcBorders>
                    <w:top w:val="single" w:sz="6" w:space="0" w:color="000000"/>
                    <w:left w:val="single" w:sz="6" w:space="0" w:color="000000"/>
                    <w:bottom w:val="single" w:sz="6" w:space="0" w:color="000000"/>
                    <w:right w:val="single" w:sz="6" w:space="0" w:color="000000"/>
                  </w:tcBorders>
                  <w:vAlign w:val="center"/>
                  <w:hideMark/>
                </w:tcPr>
                <w:p w:rsidR="00F154F4" w:rsidRPr="00F154F4" w:rsidRDefault="00F154F4" w:rsidP="00F154F4">
                  <w:pPr>
                    <w:widowControl/>
                    <w:spacing w:line="504" w:lineRule="atLeast"/>
                    <w:jc w:val="left"/>
                    <w:rPr>
                      <w:rFonts w:ascii="宋体" w:eastAsia="宋体" w:hAnsi="宋体" w:cs="宋体"/>
                      <w:kern w:val="0"/>
                      <w:sz w:val="28"/>
                      <w:szCs w:val="28"/>
                    </w:rPr>
                  </w:pPr>
                  <w:r w:rsidRPr="00F154F4">
                    <w:rPr>
                      <w:rFonts w:ascii="宋体" w:eastAsia="宋体" w:hAnsi="宋体" w:cs="宋体"/>
                      <w:b/>
                      <w:bCs/>
                      <w:kern w:val="0"/>
                      <w:sz w:val="28"/>
                      <w:szCs w:val="28"/>
                    </w:rPr>
                    <w:t>注：所有调剂考生都必须通过教育部“全国硕士生招生调剂服务系统”进行调剂，我院不受理其它方式调剂，实际调剂名额最终以研究生处下达为准。</w:t>
                  </w:r>
                </w:p>
              </w:tc>
            </w:tr>
          </w:tbl>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lastRenderedPageBreak/>
              <w:t>2.初试成绩（单科和总分）必须达到2023年全国硕士研究生招生考试考生进入一区复试的初试成绩基本要求。</w:t>
            </w:r>
          </w:p>
          <w:p w:rsidR="00F154F4" w:rsidRPr="00F154F4" w:rsidRDefault="00F154F4" w:rsidP="00F154F4">
            <w:pPr>
              <w:widowControl/>
              <w:spacing w:line="504" w:lineRule="atLeast"/>
              <w:ind w:firstLine="480"/>
              <w:jc w:val="center"/>
              <w:rPr>
                <w:rFonts w:ascii="宋体" w:eastAsia="宋体" w:hAnsi="宋体" w:cs="宋体" w:hint="eastAsia"/>
                <w:color w:val="000000"/>
                <w:kern w:val="0"/>
                <w:sz w:val="28"/>
                <w:szCs w:val="28"/>
              </w:rPr>
            </w:pPr>
            <w:r w:rsidRPr="00F154F4">
              <w:rPr>
                <w:rFonts w:ascii="宋体" w:eastAsia="宋体" w:hAnsi="宋体" w:cs="宋体" w:hint="eastAsia"/>
                <w:b/>
                <w:bCs/>
                <w:color w:val="000000"/>
                <w:kern w:val="0"/>
                <w:sz w:val="28"/>
                <w:szCs w:val="28"/>
              </w:rPr>
              <w:t>学位点介绍</w:t>
            </w:r>
          </w:p>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1.管理科学与工程</w:t>
            </w:r>
          </w:p>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管理科学与工程学科是以人类社会组织管理活动客观规律及其应用为研究对象，是一门跨自然科学、工程科学和社会科学的综合性交叉学科。本学科培养具备全面、扎实的管理专业知识和较好的分析问题、解决问题的能力，具有学术研究的基本素养和能独立从事管理工作的高级人才。研究方向有：物流与供应链管理、电子商务与信息管理、管理决策与方法、金融管理与金融工程。</w:t>
            </w:r>
          </w:p>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2.金融专硕</w:t>
            </w:r>
          </w:p>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proofErr w:type="gramStart"/>
            <w:r w:rsidRPr="00F154F4">
              <w:rPr>
                <w:rFonts w:ascii="宋体" w:eastAsia="宋体" w:hAnsi="宋体" w:cs="宋体" w:hint="eastAsia"/>
                <w:color w:val="000000"/>
                <w:kern w:val="0"/>
                <w:sz w:val="28"/>
                <w:szCs w:val="28"/>
              </w:rPr>
              <w:t>金融专硕的</w:t>
            </w:r>
            <w:proofErr w:type="gramEnd"/>
            <w:r w:rsidRPr="00F154F4">
              <w:rPr>
                <w:rFonts w:ascii="宋体" w:eastAsia="宋体" w:hAnsi="宋体" w:cs="宋体" w:hint="eastAsia"/>
                <w:color w:val="000000"/>
                <w:kern w:val="0"/>
                <w:sz w:val="28"/>
                <w:szCs w:val="28"/>
              </w:rPr>
              <w:t>突出特点是学术性与职业性紧密结合，以专业实践为导向，重视实践和应用，培养具有扎实的经济、金融学理论基础，良好的职业道德，富有创新和进取精神，较强的从事金融实际工作能力的高层次应用型金融专业人才，能够胜任供应链金融、区域金融风险监测与管理、财富管理、信用评估与信用管理等领域的相关工作。</w:t>
            </w:r>
          </w:p>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3.职业技术教育（教育专硕，财经商贸方向）</w:t>
            </w:r>
          </w:p>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职业技术教育（财经商贸方向）培养掌握现代教育理论、具有较强职业技术教育教学实践和研究能力的高素质中等职业学校专业教师。旨在为中等职业技术学校培养财经商贸类专业“双师型”师资。要求具备良好的职业道德和敬业精神；适应现代职业教育发展，掌握财经商贸领域相关专业扎实的基础理论、专业知识和实践技能；具有</w:t>
            </w:r>
            <w:r w:rsidRPr="00F154F4">
              <w:rPr>
                <w:rFonts w:ascii="宋体" w:eastAsia="宋体" w:hAnsi="宋体" w:cs="宋体" w:hint="eastAsia"/>
                <w:color w:val="000000"/>
                <w:kern w:val="0"/>
                <w:sz w:val="28"/>
                <w:szCs w:val="28"/>
              </w:rPr>
              <w:lastRenderedPageBreak/>
              <w:t>担负本专业理论、实训教学工作和专业建设、职业技能课程开发的能力，成为本专业骨干教师，引领中等职业学校专业建设改革与发展。</w:t>
            </w:r>
          </w:p>
          <w:p w:rsidR="00F154F4" w:rsidRPr="00F154F4" w:rsidRDefault="00F154F4" w:rsidP="00F154F4">
            <w:pPr>
              <w:widowControl/>
              <w:spacing w:line="504" w:lineRule="atLeast"/>
              <w:ind w:firstLine="480"/>
              <w:jc w:val="center"/>
              <w:rPr>
                <w:rFonts w:ascii="宋体" w:eastAsia="宋体" w:hAnsi="宋体" w:cs="宋体" w:hint="eastAsia"/>
                <w:color w:val="000000"/>
                <w:kern w:val="0"/>
                <w:sz w:val="28"/>
                <w:szCs w:val="28"/>
              </w:rPr>
            </w:pPr>
            <w:r w:rsidRPr="00F154F4">
              <w:rPr>
                <w:rFonts w:ascii="宋体" w:eastAsia="宋体" w:hAnsi="宋体" w:cs="宋体" w:hint="eastAsia"/>
                <w:b/>
                <w:bCs/>
                <w:color w:val="000000"/>
                <w:kern w:val="0"/>
                <w:sz w:val="28"/>
                <w:szCs w:val="28"/>
              </w:rPr>
              <w:t>咨询联系方式</w:t>
            </w:r>
          </w:p>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联系人：主老师；</w:t>
            </w:r>
          </w:p>
          <w:p w:rsidR="00F154F4" w:rsidRPr="00F154F4" w:rsidRDefault="00F154F4" w:rsidP="00F154F4">
            <w:pPr>
              <w:widowControl/>
              <w:spacing w:line="504" w:lineRule="atLeast"/>
              <w:ind w:firstLine="480"/>
              <w:jc w:val="left"/>
              <w:rPr>
                <w:rFonts w:ascii="宋体" w:eastAsia="宋体" w:hAnsi="宋体" w:cs="宋体" w:hint="eastAsia"/>
                <w:color w:val="000000"/>
                <w:kern w:val="0"/>
                <w:sz w:val="28"/>
                <w:szCs w:val="28"/>
              </w:rPr>
            </w:pPr>
            <w:r w:rsidRPr="00F154F4">
              <w:rPr>
                <w:rFonts w:ascii="宋体" w:eastAsia="宋体" w:hAnsi="宋体" w:cs="宋体" w:hint="eastAsia"/>
                <w:color w:val="000000"/>
                <w:kern w:val="0"/>
                <w:sz w:val="28"/>
                <w:szCs w:val="28"/>
              </w:rPr>
              <w:t>联系电话：022-88287049；</w:t>
            </w:r>
          </w:p>
          <w:p w:rsidR="00F154F4" w:rsidRPr="00F154F4" w:rsidRDefault="00F154F4" w:rsidP="00F154F4">
            <w:pPr>
              <w:widowControl/>
              <w:spacing w:line="504" w:lineRule="atLeast"/>
              <w:ind w:firstLine="480"/>
              <w:jc w:val="left"/>
              <w:rPr>
                <w:rFonts w:ascii="宋体" w:eastAsia="宋体" w:hAnsi="宋体" w:cs="宋体"/>
                <w:color w:val="000000"/>
                <w:kern w:val="0"/>
                <w:sz w:val="28"/>
                <w:szCs w:val="28"/>
              </w:rPr>
            </w:pPr>
            <w:r w:rsidRPr="00F154F4">
              <w:rPr>
                <w:rFonts w:ascii="宋体" w:eastAsia="宋体" w:hAnsi="宋体" w:cs="宋体" w:hint="eastAsia"/>
                <w:color w:val="000000"/>
                <w:kern w:val="0"/>
                <w:sz w:val="28"/>
                <w:szCs w:val="28"/>
              </w:rPr>
              <w:t>咨询邮箱：2016095003@tute.edu.cn.</w:t>
            </w:r>
          </w:p>
        </w:tc>
      </w:tr>
    </w:tbl>
    <w:p w:rsidR="000C0BA8" w:rsidRPr="00F154F4" w:rsidRDefault="000C0BA8">
      <w:bookmarkStart w:id="0" w:name="_GoBack"/>
      <w:bookmarkEnd w:id="0"/>
    </w:p>
    <w:sectPr w:rsidR="000C0BA8" w:rsidRPr="00F154F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52"/>
    <w:rsid w:val="000C0BA8"/>
    <w:rsid w:val="00861052"/>
    <w:rsid w:val="00F15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5625">
    <w:name w:val="timestyle55625"/>
    <w:basedOn w:val="a0"/>
    <w:rsid w:val="00F154F4"/>
  </w:style>
  <w:style w:type="character" w:customStyle="1" w:styleId="authorstyle55625">
    <w:name w:val="authorstyle55625"/>
    <w:basedOn w:val="a0"/>
    <w:rsid w:val="00F154F4"/>
  </w:style>
  <w:style w:type="character" w:customStyle="1" w:styleId="wbcontent">
    <w:name w:val="wb_content"/>
    <w:basedOn w:val="a0"/>
    <w:rsid w:val="00F154F4"/>
  </w:style>
  <w:style w:type="paragraph" w:customStyle="1" w:styleId="vsbcontentstart">
    <w:name w:val="vsbcontent_start"/>
    <w:basedOn w:val="a"/>
    <w:rsid w:val="00F154F4"/>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154F4"/>
    <w:rPr>
      <w:b/>
      <w:bCs/>
    </w:rPr>
  </w:style>
  <w:style w:type="paragraph" w:styleId="a4">
    <w:name w:val="Normal (Web)"/>
    <w:basedOn w:val="a"/>
    <w:uiPriority w:val="99"/>
    <w:unhideWhenUsed/>
    <w:rsid w:val="00F154F4"/>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F154F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5625">
    <w:name w:val="timestyle55625"/>
    <w:basedOn w:val="a0"/>
    <w:rsid w:val="00F154F4"/>
  </w:style>
  <w:style w:type="character" w:customStyle="1" w:styleId="authorstyle55625">
    <w:name w:val="authorstyle55625"/>
    <w:basedOn w:val="a0"/>
    <w:rsid w:val="00F154F4"/>
  </w:style>
  <w:style w:type="character" w:customStyle="1" w:styleId="wbcontent">
    <w:name w:val="wb_content"/>
    <w:basedOn w:val="a0"/>
    <w:rsid w:val="00F154F4"/>
  </w:style>
  <w:style w:type="paragraph" w:customStyle="1" w:styleId="vsbcontentstart">
    <w:name w:val="vsbcontent_start"/>
    <w:basedOn w:val="a"/>
    <w:rsid w:val="00F154F4"/>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154F4"/>
    <w:rPr>
      <w:b/>
      <w:bCs/>
    </w:rPr>
  </w:style>
  <w:style w:type="paragraph" w:styleId="a4">
    <w:name w:val="Normal (Web)"/>
    <w:basedOn w:val="a"/>
    <w:uiPriority w:val="99"/>
    <w:unhideWhenUsed/>
    <w:rsid w:val="00F154F4"/>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F154F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880662">
      <w:bodyDiv w:val="1"/>
      <w:marLeft w:val="0"/>
      <w:marRight w:val="0"/>
      <w:marTop w:val="0"/>
      <w:marBottom w:val="0"/>
      <w:divBdr>
        <w:top w:val="none" w:sz="0" w:space="0" w:color="auto"/>
        <w:left w:val="none" w:sz="0" w:space="0" w:color="auto"/>
        <w:bottom w:val="none" w:sz="0" w:space="0" w:color="auto"/>
        <w:right w:val="none" w:sz="0" w:space="0" w:color="auto"/>
      </w:divBdr>
      <w:divsChild>
        <w:div w:id="93210165">
          <w:marLeft w:val="0"/>
          <w:marRight w:val="0"/>
          <w:marTop w:val="0"/>
          <w:marBottom w:val="0"/>
          <w:divBdr>
            <w:top w:val="none" w:sz="0" w:space="0" w:color="auto"/>
            <w:left w:val="none" w:sz="0" w:space="0" w:color="auto"/>
            <w:bottom w:val="none" w:sz="0" w:space="0" w:color="auto"/>
            <w:right w:val="none" w:sz="0" w:space="0" w:color="auto"/>
          </w:divBdr>
          <w:divsChild>
            <w:div w:id="33694352">
              <w:marLeft w:val="0"/>
              <w:marRight w:val="0"/>
              <w:marTop w:val="0"/>
              <w:marBottom w:val="0"/>
              <w:divBdr>
                <w:top w:val="none" w:sz="0" w:space="0" w:color="auto"/>
                <w:left w:val="none" w:sz="0" w:space="0" w:color="auto"/>
                <w:bottom w:val="none" w:sz="0" w:space="0" w:color="auto"/>
                <w:right w:val="none" w:sz="0" w:space="0" w:color="auto"/>
              </w:divBdr>
              <w:divsChild>
                <w:div w:id="1954554679">
                  <w:marLeft w:val="0"/>
                  <w:marRight w:val="0"/>
                  <w:marTop w:val="0"/>
                  <w:marBottom w:val="0"/>
                  <w:divBdr>
                    <w:top w:val="none" w:sz="0" w:space="0" w:color="auto"/>
                    <w:left w:val="none" w:sz="0" w:space="0" w:color="auto"/>
                    <w:bottom w:val="none" w:sz="0" w:space="0" w:color="auto"/>
                    <w:right w:val="none" w:sz="0" w:space="0" w:color="auto"/>
                  </w:divBdr>
                  <w:divsChild>
                    <w:div w:id="72630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2023-05-23T02:05:00Z</dcterms:created>
  <dcterms:modified xsi:type="dcterms:W3CDTF">2023-05-23T02:05:00Z</dcterms:modified>
</cp:coreProperties>
</file>