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00" w:beforeAutospacing="0" w:after="100" w:afterAutospacing="0" w:line="12" w:lineRule="atLeast"/>
        <w:ind w:left="0" w:right="0"/>
        <w:jc w:val="center"/>
        <w:rPr>
          <w:rFonts w:ascii="serif" w:hAnsi="serif" w:eastAsia="serif" w:cs="serif"/>
          <w:b/>
          <w:bCs/>
          <w:i w:val="0"/>
          <w:iCs w:val="0"/>
          <w:color w:val="2F2F2F"/>
          <w:sz w:val="20"/>
          <w:szCs w:val="20"/>
        </w:rPr>
      </w:pPr>
      <w:bookmarkStart w:id="0" w:name="_GoBack"/>
      <w:r>
        <w:rPr>
          <w:rFonts w:hint="default" w:ascii="serif" w:hAnsi="serif" w:eastAsia="serif" w:cs="serif"/>
          <w:b/>
          <w:bCs/>
          <w:i w:val="0"/>
          <w:iCs w:val="0"/>
          <w:color w:val="2F2F2F"/>
          <w:sz w:val="20"/>
          <w:szCs w:val="20"/>
        </w:rPr>
        <w:t>安庆师范大学2023年研究生招生拟接受调剂专业一览表</w:t>
      </w:r>
    </w:p>
    <w:bookmarkEnd w:id="0"/>
    <w:p>
      <w:pPr>
        <w:keepNext w:val="0"/>
        <w:keepLines w:val="0"/>
        <w:widowControl/>
        <w:suppressLineNumbers w:val="0"/>
        <w:jc w:val="left"/>
      </w:pPr>
      <w:r>
        <w:rPr>
          <w:rFonts w:ascii="宋体" w:hAnsi="宋体" w:eastAsia="宋体" w:cs="宋体"/>
          <w:i w:val="0"/>
          <w:iCs w:val="0"/>
          <w:kern w:val="0"/>
          <w:sz w:val="14"/>
          <w:szCs w:val="14"/>
          <w:lang w:val="en-US" w:eastAsia="zh-CN" w:bidi="ar"/>
        </w:rPr>
        <w:t>2023-03-31 11:11</w:t>
      </w:r>
    </w:p>
    <w:p>
      <w:pPr>
        <w:pStyle w:val="3"/>
        <w:keepNext w:val="0"/>
        <w:keepLines w:val="0"/>
        <w:widowControl/>
        <w:suppressLineNumbers w:val="0"/>
        <w:spacing w:before="220" w:beforeAutospacing="0" w:after="0" w:afterAutospacing="0"/>
        <w:ind w:left="0" w:right="0"/>
        <w:rPr>
          <w:color w:val="333333"/>
          <w:sz w:val="18"/>
          <w:szCs w:val="18"/>
        </w:rPr>
      </w:pPr>
    </w:p>
    <w:tbl>
      <w:tblPr>
        <w:tblW w:w="8473" w:type="dxa"/>
        <w:tblInd w:w="7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2459"/>
        <w:gridCol w:w="1320"/>
        <w:gridCol w:w="2422"/>
        <w:gridCol w:w="22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gridSpan w:val="4"/>
            <w:vMerge w:val="restart"/>
            <w:tcBorders>
              <w:top w:val="nil"/>
              <w:left w:val="nil"/>
              <w:bottom w:val="nil"/>
              <w:right w:val="nil"/>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330" w:lineRule="atLeast"/>
              <w:ind w:left="0" w:right="0"/>
              <w:rPr>
                <w:color w:val="333333"/>
                <w:sz w:val="18"/>
                <w:szCs w:val="18"/>
              </w:rPr>
            </w:pPr>
            <w:r>
              <w:rPr>
                <w:rFonts w:ascii="fangsong_gb2312" w:hAnsi="fangsong_gb2312" w:eastAsia="fangsong_gb2312" w:cs="fangsong_gb2312"/>
                <w:color w:val="333333"/>
                <w:sz w:val="21"/>
                <w:szCs w:val="21"/>
              </w:rPr>
              <w:t>各位考生：</w:t>
            </w:r>
          </w:p>
          <w:p>
            <w:pPr>
              <w:pStyle w:val="3"/>
              <w:keepNext w:val="0"/>
              <w:keepLines w:val="0"/>
              <w:widowControl/>
              <w:suppressLineNumbers w:val="0"/>
              <w:spacing w:before="220" w:beforeAutospacing="0" w:after="0" w:afterAutospacing="0" w:line="330" w:lineRule="atLeast"/>
              <w:ind w:left="0" w:right="0" w:firstLine="420"/>
              <w:rPr>
                <w:color w:val="333333"/>
                <w:sz w:val="18"/>
                <w:szCs w:val="18"/>
              </w:rPr>
            </w:pPr>
            <w:r>
              <w:rPr>
                <w:rFonts w:ascii="仿宋" w:hAnsi="仿宋" w:eastAsia="仿宋" w:cs="仿宋"/>
                <w:color w:val="333333"/>
                <w:sz w:val="21"/>
                <w:szCs w:val="21"/>
              </w:rPr>
              <w:t>根据我校一志愿上线和分专业招生计划情况，现公布拟接受调剂专业目录，请有意调剂的考生提前了解学校和各专业调剂政策，按国家调剂要求及学校复试录取办法等规定进行调剂申请。特别说明：接受调剂专业目录仅供参考，学校在复试过程中根据学科发展需要及实际录取情况对调剂专业及余额进行微调，具体调剂余额以研招网调剂系统公布为准！调剂事项咨询建议在系统开通后进行，调剂复试具体安排参考各学院复试工作细则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gridSpan w:val="4"/>
            <w:vMerge w:val="continue"/>
            <w:tcBorders>
              <w:top w:val="nil"/>
              <w:left w:val="nil"/>
              <w:bottom w:val="nil"/>
              <w:right w:val="nil"/>
            </w:tcBorders>
            <w:shd w:val="clear"/>
            <w:tcMar>
              <w:top w:w="10" w:type="dxa"/>
              <w:left w:w="10" w:type="dxa"/>
              <w:bottom w:w="10" w:type="dxa"/>
              <w:right w:w="10" w:type="dxa"/>
            </w:tcMar>
            <w:vAlign w:val="top"/>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gridSpan w:val="4"/>
            <w:vMerge w:val="continue"/>
            <w:tcBorders>
              <w:top w:val="nil"/>
              <w:left w:val="nil"/>
              <w:bottom w:val="nil"/>
              <w:right w:val="nil"/>
            </w:tcBorders>
            <w:shd w:val="clear"/>
            <w:tcMar>
              <w:top w:w="10" w:type="dxa"/>
              <w:left w:w="10" w:type="dxa"/>
              <w:bottom w:w="10" w:type="dxa"/>
              <w:right w:w="10" w:type="dxa"/>
            </w:tcMar>
            <w:vAlign w:val="top"/>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gridSpan w:val="4"/>
            <w:vMerge w:val="continue"/>
            <w:tcBorders>
              <w:top w:val="nil"/>
              <w:left w:val="nil"/>
              <w:bottom w:val="nil"/>
              <w:right w:val="nil"/>
            </w:tcBorders>
            <w:shd w:val="clear"/>
            <w:tcMar>
              <w:top w:w="10" w:type="dxa"/>
              <w:left w:w="10" w:type="dxa"/>
              <w:bottom w:w="10" w:type="dxa"/>
              <w:right w:w="10" w:type="dxa"/>
            </w:tcMar>
            <w:vAlign w:val="top"/>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70" w:hRule="atLeast"/>
        </w:trPr>
        <w:tc>
          <w:tcPr>
            <w:tcW w:w="0" w:type="auto"/>
            <w:gridSpan w:val="4"/>
            <w:tcBorders>
              <w:top w:val="nil"/>
              <w:left w:val="nil"/>
              <w:bottom w:val="single" w:color="000000" w:sz="4" w:space="0"/>
              <w:right w:val="nil"/>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Style w:val="6"/>
                <w:rFonts w:hint="eastAsia" w:ascii="宋体" w:hAnsi="宋体" w:eastAsia="宋体" w:cs="宋体"/>
                <w:color w:val="3D3D3D"/>
                <w:sz w:val="21"/>
                <w:szCs w:val="21"/>
              </w:rPr>
              <w:t>安庆师范大学2023年研究生招生拟接受调剂专业一览表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default" w:ascii="fangsong_gb2312" w:hAnsi="fangsong_gb2312" w:eastAsia="fangsong_gb2312" w:cs="fangsong_gb2312"/>
                <w:color w:val="333333"/>
                <w:sz w:val="20"/>
                <w:szCs w:val="20"/>
              </w:rPr>
              <w:t>学院名称</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default" w:ascii="fangsong_gb2312" w:hAnsi="fangsong_gb2312" w:eastAsia="fangsong_gb2312" w:cs="fangsong_gb2312"/>
                <w:color w:val="333333"/>
                <w:sz w:val="20"/>
                <w:szCs w:val="20"/>
              </w:rPr>
              <w:t>专业代码</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default" w:ascii="fangsong_gb2312" w:hAnsi="fangsong_gb2312" w:eastAsia="fangsong_gb2312" w:cs="fangsong_gb2312"/>
                <w:color w:val="333333"/>
                <w:sz w:val="20"/>
                <w:szCs w:val="20"/>
              </w:rPr>
              <w:t>专业名称</w:t>
            </w:r>
          </w:p>
        </w:tc>
        <w:tc>
          <w:tcPr>
            <w:tcW w:w="0" w:type="auto"/>
            <w:tcBorders>
              <w:top w:val="nil"/>
              <w:left w:val="nil"/>
              <w:bottom w:val="nil"/>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default" w:ascii="fangsong_gb2312" w:hAnsi="fangsong_gb2312" w:eastAsia="fangsong_gb2312" w:cs="fangsong_gb2312"/>
                <w:color w:val="3D3D3D"/>
                <w:sz w:val="20"/>
                <w:szCs w:val="20"/>
              </w:rPr>
              <w:t>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电子工程与智能制造学院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081000</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信息与通信工程</w:t>
            </w:r>
          </w:p>
        </w:tc>
        <w:tc>
          <w:tcPr>
            <w:tcW w:w="0" w:type="auto"/>
            <w:tcBorders>
              <w:top w:val="single" w:color="000000" w:sz="4" w:space="0"/>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0556-5303917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电子工程与智能制造学院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085500</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机械</w:t>
            </w:r>
          </w:p>
        </w:tc>
        <w:tc>
          <w:tcPr>
            <w:tcW w:w="0" w:type="auto"/>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0556-5303917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法学院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035101</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法律（非法学）</w:t>
            </w:r>
          </w:p>
        </w:tc>
        <w:tc>
          <w:tcPr>
            <w:tcW w:w="0" w:type="auto"/>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0556-5306833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法学院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035102</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法律（法学）</w:t>
            </w:r>
          </w:p>
        </w:tc>
        <w:tc>
          <w:tcPr>
            <w:tcW w:w="0" w:type="auto"/>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0556-5306833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法学院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035200</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社会工作</w:t>
            </w:r>
          </w:p>
        </w:tc>
        <w:tc>
          <w:tcPr>
            <w:tcW w:w="0" w:type="auto"/>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0556-5306833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化学化工学院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045106</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学科教学（化学）</w:t>
            </w:r>
          </w:p>
        </w:tc>
        <w:tc>
          <w:tcPr>
            <w:tcW w:w="0" w:type="auto"/>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0556-5708016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化学化工学院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070300</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化学</w:t>
            </w:r>
          </w:p>
        </w:tc>
        <w:tc>
          <w:tcPr>
            <w:tcW w:w="0" w:type="auto"/>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0556-5708016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计算机与信息学院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071400</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统计学</w:t>
            </w:r>
          </w:p>
        </w:tc>
        <w:tc>
          <w:tcPr>
            <w:tcW w:w="0" w:type="auto"/>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0556-5301156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教师教育学院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045101</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教育管理</w:t>
            </w:r>
          </w:p>
        </w:tc>
        <w:tc>
          <w:tcPr>
            <w:tcW w:w="0" w:type="auto"/>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0556-5303728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教师教育学院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045115</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小学教育（非全日制）</w:t>
            </w:r>
          </w:p>
        </w:tc>
        <w:tc>
          <w:tcPr>
            <w:tcW w:w="0" w:type="auto"/>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0556-5303728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教师教育学院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045118</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学前教育（非全日制）</w:t>
            </w:r>
          </w:p>
        </w:tc>
        <w:tc>
          <w:tcPr>
            <w:tcW w:w="0" w:type="auto"/>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0556-5303728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经济与管理学院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071400</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统计学</w:t>
            </w:r>
          </w:p>
        </w:tc>
        <w:tc>
          <w:tcPr>
            <w:tcW w:w="0" w:type="auto"/>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0556-5303989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经济与管理学院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025400</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国际商务</w:t>
            </w:r>
          </w:p>
        </w:tc>
        <w:tc>
          <w:tcPr>
            <w:tcW w:w="0" w:type="auto"/>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0556-5303989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人文学院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045109</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学科教学（历史）</w:t>
            </w:r>
          </w:p>
        </w:tc>
        <w:tc>
          <w:tcPr>
            <w:tcW w:w="0" w:type="auto"/>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0556-5500148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人文学院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050100</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中国语言文学</w:t>
            </w:r>
          </w:p>
        </w:tc>
        <w:tc>
          <w:tcPr>
            <w:tcW w:w="0" w:type="auto"/>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0556-5500148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人文学院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060200</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中国史</w:t>
            </w:r>
          </w:p>
        </w:tc>
        <w:tc>
          <w:tcPr>
            <w:tcW w:w="0" w:type="auto"/>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0556-5500148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人文学院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045300</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汉语国际教育</w:t>
            </w:r>
          </w:p>
        </w:tc>
        <w:tc>
          <w:tcPr>
            <w:tcW w:w="0" w:type="auto"/>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D3D3D"/>
                <w:sz w:val="21"/>
                <w:szCs w:val="21"/>
              </w:rPr>
              <w:t>0556-5500148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生命科学学院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045107</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学科教学（生物）</w:t>
            </w:r>
          </w:p>
        </w:tc>
        <w:tc>
          <w:tcPr>
            <w:tcW w:w="0" w:type="auto"/>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0556-5306290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生命科学学院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071300</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生态学</w:t>
            </w:r>
          </w:p>
        </w:tc>
        <w:tc>
          <w:tcPr>
            <w:tcW w:w="0" w:type="auto"/>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0556-5306290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数理学院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045105</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学科教学（物理）</w:t>
            </w:r>
          </w:p>
        </w:tc>
        <w:tc>
          <w:tcPr>
            <w:tcW w:w="0" w:type="auto"/>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0556-5303013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数理学院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071400</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统计学</w:t>
            </w:r>
          </w:p>
        </w:tc>
        <w:tc>
          <w:tcPr>
            <w:tcW w:w="0" w:type="auto"/>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0556-5303013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外国语学院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055101</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英语笔译</w:t>
            </w:r>
          </w:p>
        </w:tc>
        <w:tc>
          <w:tcPr>
            <w:tcW w:w="0" w:type="auto"/>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0556-5308092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音乐学院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135103</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戏曲</w:t>
            </w:r>
          </w:p>
        </w:tc>
        <w:tc>
          <w:tcPr>
            <w:tcW w:w="0" w:type="auto"/>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0556-5300181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0" w:hRule="atLeast"/>
        </w:trPr>
        <w:tc>
          <w:tcPr>
            <w:tcW w:w="0" w:type="auto"/>
            <w:tcBorders>
              <w:top w:val="nil"/>
              <w:left w:val="single" w:color="000000" w:sz="4" w:space="0"/>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资源环境学院</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083000</w:t>
            </w:r>
          </w:p>
        </w:tc>
        <w:tc>
          <w:tcPr>
            <w:tcW w:w="0" w:type="auto"/>
            <w:tcBorders>
              <w:top w:val="nil"/>
              <w:left w:val="nil"/>
              <w:bottom w:val="single" w:color="000000" w:sz="4" w:space="0"/>
              <w:right w:val="single" w:color="000000" w:sz="4" w:space="0"/>
            </w:tcBorders>
            <w:shd w:val="clear"/>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环境科学与工程</w:t>
            </w:r>
          </w:p>
        </w:tc>
        <w:tc>
          <w:tcPr>
            <w:tcW w:w="0" w:type="auto"/>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top"/>
          </w:tcPr>
          <w:p>
            <w:pPr>
              <w:pStyle w:val="3"/>
              <w:keepNext w:val="0"/>
              <w:keepLines w:val="0"/>
              <w:widowControl/>
              <w:suppressLineNumbers w:val="0"/>
              <w:spacing w:before="220" w:beforeAutospacing="0" w:after="0" w:afterAutospacing="0" w:line="25" w:lineRule="atLeast"/>
              <w:ind w:left="0" w:right="0"/>
              <w:jc w:val="center"/>
              <w:textAlignment w:val="center"/>
              <w:rPr>
                <w:color w:val="333333"/>
                <w:sz w:val="18"/>
                <w:szCs w:val="18"/>
              </w:rPr>
            </w:pPr>
            <w:r>
              <w:rPr>
                <w:rFonts w:hint="eastAsia" w:ascii="仿宋" w:hAnsi="仿宋" w:eastAsia="仿宋" w:cs="仿宋"/>
                <w:color w:val="333333"/>
                <w:sz w:val="21"/>
                <w:szCs w:val="21"/>
              </w:rPr>
              <w:t>0556-5306095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0" w:hRule="atLeast"/>
        </w:trPr>
        <w:tc>
          <w:tcPr>
            <w:tcW w:w="0" w:type="auto"/>
            <w:tcBorders>
              <w:top w:val="nil"/>
              <w:left w:val="nil"/>
              <w:bottom w:val="nil"/>
              <w:right w:val="nil"/>
            </w:tcBorders>
            <w:shd w:val="clear"/>
            <w:tcMar>
              <w:top w:w="10" w:type="dxa"/>
              <w:left w:w="10" w:type="dxa"/>
              <w:bottom w:w="10" w:type="dxa"/>
              <w:right w:w="10" w:type="dxa"/>
            </w:tcMar>
            <w:vAlign w:val="top"/>
          </w:tcPr>
          <w:p>
            <w:pPr>
              <w:keepNext w:val="0"/>
              <w:keepLines w:val="0"/>
              <w:widowControl/>
              <w:suppressLineNumbers w:val="0"/>
              <w:spacing w:line="25" w:lineRule="atLeast"/>
              <w:jc w:val="left"/>
              <w:textAlignment w:val="top"/>
            </w:pPr>
          </w:p>
        </w:tc>
        <w:tc>
          <w:tcPr>
            <w:tcW w:w="0" w:type="auto"/>
            <w:tcBorders>
              <w:top w:val="nil"/>
              <w:left w:val="nil"/>
              <w:bottom w:val="nil"/>
              <w:right w:val="nil"/>
            </w:tcBorders>
            <w:shd w:val="clear"/>
            <w:tcMar>
              <w:top w:w="10" w:type="dxa"/>
              <w:left w:w="10" w:type="dxa"/>
              <w:bottom w:w="10" w:type="dxa"/>
              <w:right w:w="10" w:type="dxa"/>
            </w:tcMar>
            <w:vAlign w:val="top"/>
          </w:tcPr>
          <w:p>
            <w:pPr>
              <w:keepNext w:val="0"/>
              <w:keepLines w:val="0"/>
              <w:widowControl/>
              <w:suppressLineNumbers w:val="0"/>
              <w:spacing w:line="25" w:lineRule="atLeast"/>
              <w:jc w:val="left"/>
              <w:textAlignment w:val="top"/>
            </w:pPr>
          </w:p>
        </w:tc>
        <w:tc>
          <w:tcPr>
            <w:tcW w:w="0" w:type="auto"/>
            <w:tcBorders>
              <w:top w:val="nil"/>
              <w:left w:val="nil"/>
              <w:bottom w:val="nil"/>
              <w:right w:val="nil"/>
            </w:tcBorders>
            <w:shd w:val="clear"/>
            <w:tcMar>
              <w:top w:w="10" w:type="dxa"/>
              <w:left w:w="10" w:type="dxa"/>
              <w:bottom w:w="10" w:type="dxa"/>
              <w:right w:w="10" w:type="dxa"/>
            </w:tcMar>
            <w:vAlign w:val="top"/>
          </w:tcPr>
          <w:p>
            <w:pPr>
              <w:keepNext w:val="0"/>
              <w:keepLines w:val="0"/>
              <w:widowControl/>
              <w:suppressLineNumbers w:val="0"/>
              <w:spacing w:line="25" w:lineRule="atLeast"/>
              <w:jc w:val="left"/>
              <w:textAlignment w:val="top"/>
            </w:pPr>
          </w:p>
        </w:tc>
        <w:tc>
          <w:tcPr>
            <w:tcW w:w="0" w:type="auto"/>
            <w:tcBorders>
              <w:top w:val="nil"/>
              <w:left w:val="nil"/>
              <w:bottom w:val="nil"/>
              <w:right w:val="nil"/>
            </w:tcBorders>
            <w:shd w:val="clear" w:color="auto" w:fill="FFFFFF"/>
            <w:tcMar>
              <w:top w:w="10" w:type="dxa"/>
              <w:left w:w="10" w:type="dxa"/>
              <w:bottom w:w="10" w:type="dxa"/>
              <w:right w:w="10" w:type="dxa"/>
            </w:tcMar>
            <w:vAlign w:val="top"/>
          </w:tcPr>
          <w:p>
            <w:pPr>
              <w:keepNext w:val="0"/>
              <w:keepLines w:val="0"/>
              <w:widowControl/>
              <w:suppressLineNumbers w:val="0"/>
              <w:spacing w:line="25" w:lineRule="atLeast"/>
              <w:jc w:val="left"/>
              <w:textAlignment w:val="top"/>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gridSpan w:val="4"/>
            <w:vMerge w:val="restart"/>
            <w:tcBorders>
              <w:top w:val="nil"/>
              <w:left w:val="nil"/>
              <w:bottom w:val="nil"/>
              <w:right w:val="nil"/>
            </w:tcBorders>
            <w:shd w:val="clear"/>
            <w:tcMar>
              <w:top w:w="10" w:type="dxa"/>
              <w:left w:w="10" w:type="dxa"/>
              <w:bottom w:w="10" w:type="dxa"/>
              <w:right w:w="10" w:type="dxa"/>
            </w:tcMar>
            <w:vAlign w:val="top"/>
          </w:tcPr>
          <w:p>
            <w:pPr>
              <w:keepNext w:val="0"/>
              <w:keepLines w:val="0"/>
              <w:widowControl/>
              <w:suppressLineNumbers w:val="0"/>
              <w:spacing w:line="25" w:lineRule="atLeast"/>
              <w:jc w:val="left"/>
              <w:textAlignment w:val="top"/>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gridSpan w:val="4"/>
            <w:vMerge w:val="continue"/>
            <w:tcBorders>
              <w:top w:val="nil"/>
              <w:left w:val="nil"/>
              <w:bottom w:val="nil"/>
              <w:right w:val="nil"/>
            </w:tcBorders>
            <w:shd w:val="clear"/>
            <w:tcMar>
              <w:top w:w="10" w:type="dxa"/>
              <w:left w:w="10" w:type="dxa"/>
              <w:bottom w:w="10" w:type="dxa"/>
              <w:right w:w="10" w:type="dxa"/>
            </w:tcMar>
            <w:vAlign w:val="top"/>
          </w:tcPr>
          <w:p>
            <w:pPr>
              <w:rPr>
                <w:rFonts w:hint="eastAsia" w:ascii="宋体"/>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angsong_gb2312">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08028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2023-04-04T08:06:35Z</dcterms:created>
  <dc:creator>Administrator</dc:creator>
  <cp:lastModifiedBy>王英</cp:lastModifiedBy>
  <dcterms:modified xsi:type="dcterms:W3CDTF">2023-04-04T08:06:43Z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8084A5DC014A44C49F3A9673821695D1</vt:lpwstr>
  </property>
</Properties>
</file>