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7070" w:type="dxa"/>
            <w:shd w:val="clear" w:color="auto" w:fill="FFFFFF"/>
            <w:vAlign w:val="top"/>
          </w:tcPr>
          <w:tbl>
            <w:tblPr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/>
                  <w:vAlign w:val="center"/>
                </w:tcPr>
                <w:p>
                  <w:pPr>
                    <w:pStyle w:val="6"/>
                  </w:pPr>
                  <w:bookmarkStart w:id="0" w:name="top"/>
                  <w:r>
                    <w:t>窗体顶端</w:t>
                  </w:r>
                </w:p>
                <w:tbl>
                  <w:tblPr>
                    <w:tblW w:w="650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59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31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top"/>
                      </w:tcPr>
                      <w:tbl>
                        <w:tblPr>
                          <w:tblW w:w="4500" w:type="pct"/>
                          <w:jc w:val="center"/>
                          <w:tblCellSpacing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059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</w:tblPrEx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Ind w:w="0" w:type="dxa"/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590"/>
                              </w:tblGrid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</w:tblPrEx>
                                <w:trPr>
                                  <w:trHeight w:val="210" w:hRule="atLeast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jc w:val="left"/>
                                      <w:rPr>
                                        <w:rFonts w:hint="eastAsia" w:ascii="Verdana" w:hAnsi="Verdana" w:cs="Verdana"/>
                                        <w:color w:val="000000"/>
                                        <w:sz w:val="12"/>
                                        <w:szCs w:val="12"/>
                                        <w:u w:val="none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</w:tblPrEx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1F1CA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pBdr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</w:pBdr>
                                      <w:spacing w:line="12" w:lineRule="atLeast"/>
                                      <w:jc w:val="center"/>
                                      <w:rPr>
                                        <w:rFonts w:hint="default" w:ascii="Verdana" w:hAnsi="Verdana" w:cs="Verdana"/>
                                        <w:color w:val="000000"/>
                                        <w:sz w:val="12"/>
                                        <w:szCs w:val="12"/>
                                        <w:u w:val="none"/>
                                      </w:rPr>
                                    </w:pPr>
                                    <w:bookmarkStart w:id="1" w:name="_GoBack"/>
                                    <w:r>
                                      <w:rPr>
                                        <w:rFonts w:hint="default" w:ascii="Verdana" w:hAnsi="Verdana" w:eastAsia="宋体" w:cs="Verdana"/>
                                        <w:b/>
                                        <w:bCs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  <w:u w:val="none"/>
                                        <w:bdr w:val="none" w:color="auto" w:sz="0" w:space="0"/>
                                        <w:lang w:val="en-US" w:eastAsia="zh-CN" w:bidi="ar"/>
                                      </w:rPr>
                                      <w:t>黄梅剧艺术学院2023年硕士研究生复试名单（一志愿）</w:t>
                                    </w:r>
                                    <w:bookmarkEnd w:id="1"/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</w:tblPrEx>
                                <w:trPr>
                                  <w:trHeight w:val="2431" w:hRule="atLeast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4500" w:type="pct"/>
                                      <w:jc w:val="center"/>
                                      <w:tblCellSpacing w:w="0" w:type="dxa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1059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</w:tblPrEx>
                                      <w:trPr>
                                        <w:trHeight w:val="50" w:hRule="atLeast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center"/>
                                        </w:tcPr>
                                        <w:p>
                                          <w:pPr>
                                            <w:rPr>
                                              <w:rFonts w:hint="default" w:ascii="Verdana" w:hAnsi="Verdana" w:cs="Verdana"/>
                                              <w:color w:val="000000"/>
                                              <w:sz w:val="12"/>
                                              <w:szCs w:val="12"/>
                                              <w:u w:val="none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</w:tblPrEx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center"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Ind w:w="0" w:type="dxa"/>
                                            <w:tblBorders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  <w:insideH w:val="none" w:color="auto" w:sz="0" w:space="0"/>
                                              <w:insideV w:val="none" w:color="auto" w:sz="0" w:space="0"/>
                                            </w:tblBorders>
                                            <w:shd w:val="clear"/>
                                            <w:tblLayout w:type="autofit"/>
                                            <w:tblCellMar>
                                              <w:top w:w="0" w:type="dxa"/>
                                              <w:left w:w="0" w:type="dxa"/>
                                              <w:bottom w:w="0" w:type="dxa"/>
                                              <w:right w:w="0" w:type="dxa"/>
                                            </w:tblCellMar>
                                          </w:tblPr>
                                          <w:tblGrid>
                                            <w:gridCol w:w="10590"/>
                                          </w:tblGrid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line="200" w:lineRule="atLeast"/>
                                                  <w:jc w:val="center"/>
                                                  <w:rPr>
                                                    <w:rFonts w:hint="default" w:ascii="Verdana" w:hAnsi="Verdana" w:cs="Verdana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t>作者：      来源：</w: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begin"/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instrText xml:space="preserve"> HYPERLINK "http://hmjysxy.aqnu.edu.cn/info/1038/2676.htm" \t "http://hmjysxy.aqnu.edu.cn/info/1038/_blank" </w:instrTex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separate"/>
                                                </w:r>
                                                <w:r>
                                                  <w:rPr>
                                                    <w:rStyle w:val="5"/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sz w:val="12"/>
                                                    <w:szCs w:val="12"/>
                                                    <w:u w:val="none"/>
                                                  </w:rPr>
                                                  <w:t> </w:t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b w:val="0"/>
                                                    <w:bCs w:val="0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fldChar w:fldCharType="end"/>
                                                </w:r>
                                                <w:r>
                                                  <w:rPr>
                                                    <w:rFonts w:hint="default" w:ascii="Verdana" w:hAnsi="Verdana" w:eastAsia="宋体" w:cs="Verdana"/>
                                                    <w:color w:val="000000"/>
                                                    <w:kern w:val="0"/>
                                                    <w:sz w:val="12"/>
                                                    <w:szCs w:val="12"/>
                                                    <w:u w:val="none"/>
                                                    <w:lang w:val="en-US" w:eastAsia="zh-CN" w:bidi="ar"/>
                                                  </w:rPr>
                                                  <w:t>     发表时间：2023-04-01     浏览次数： 193    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0" w:space="0"/>
                                                <w:left w:val="none" w:color="auto" w:sz="0" w:space="0"/>
                                                <w:bottom w:val="none" w:color="auto" w:sz="0" w:space="0"/>
                                                <w:right w:val="none" w:color="auto" w:sz="0" w:space="0"/>
                                                <w:insideH w:val="none" w:color="auto" w:sz="0" w:space="0"/>
                                                <w:insideV w:val="none" w:color="auto" w:sz="0" w:space="0"/>
                                              </w:tblBorders>
                                              <w:shd w:val="clear"/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rPr>
                                              <w:trHeight w:val="210" w:hRule="atLeast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tbl>
                                                <w:tblPr>
                                                  <w:tblW w:w="10590" w:type="dxa"/>
                                                  <w:tblInd w:w="0" w:type="dxa"/>
                                                  <w:tblBorders>
                                                    <w:top w:val="none" w:color="auto" w:sz="0" w:space="0"/>
                                                    <w:left w:val="none" w:color="auto" w:sz="0" w:space="0"/>
                                                    <w:bottom w:val="none" w:color="auto" w:sz="0" w:space="0"/>
                                                    <w:right w:val="none" w:color="auto" w:sz="0" w:space="0"/>
                                                    <w:insideH w:val="none" w:color="auto" w:sz="0" w:space="0"/>
                                                    <w:insideV w:val="none" w:color="auto" w:sz="0" w:space="0"/>
                                                  </w:tblBorders>
                                                  <w:shd w:val="clear"/>
                                                  <w:tblLayout w:type="autofit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</w:tblPr>
                                                <w:tblGrid>
                                                  <w:gridCol w:w="330"/>
                                                  <w:gridCol w:w="566"/>
                                                  <w:gridCol w:w="1220"/>
                                                  <w:gridCol w:w="348"/>
                                                  <w:gridCol w:w="330"/>
                                                  <w:gridCol w:w="448"/>
                                                  <w:gridCol w:w="555"/>
                                                  <w:gridCol w:w="555"/>
                                                  <w:gridCol w:w="676"/>
                                                  <w:gridCol w:w="566"/>
                                                  <w:gridCol w:w="2001"/>
                                                  <w:gridCol w:w="1883"/>
                                                  <w:gridCol w:w="1112"/>
                                                </w:tblGrid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610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gridSpan w:val="13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学院名称（盖章）：黄梅剧艺术学院                          报送日期：2023年3月 31日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150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序号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考生姓名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考生编号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总分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政治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外国语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专业课1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专业课2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专业代码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专业名称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学习方式（1全日制，2非全日制）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录取类别（11非定向，12定向）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single" w:color="000000" w:sz="4" w:space="0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center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b/>
                                                          <w:bCs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9"/>
                                                          <w:szCs w:val="19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备注（研究方向）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毕如佳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103723340100249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395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143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陈心宇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103723342901621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382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49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144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崔凤勤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103723342401498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373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128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李梦晴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103723340400590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374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刘岩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409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王宇婷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103723347201838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365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戏曲表演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7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谢琼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103723347201836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368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艺术管理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喻怡珩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375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48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129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戏曲表演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赵庆苗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103723371702344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388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59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124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142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戏曲编导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>
                                                  <w:tblPrEx>
                                                    <w:tblBorders>
                                                      <w:top w:val="none" w:color="auto" w:sz="0" w:space="0"/>
                                                      <w:left w:val="none" w:color="auto" w:sz="0" w:space="0"/>
                                                      <w:bottom w:val="none" w:color="auto" w:sz="0" w:space="0"/>
                                                      <w:right w:val="none" w:color="auto" w:sz="0" w:space="0"/>
                                                      <w:insideH w:val="none" w:color="auto" w:sz="0" w:space="0"/>
                                                      <w:insideV w:val="none" w:color="auto" w:sz="0" w:space="0"/>
                                                    </w:tblBorders>
                                                    <w:shd w:val="clear"/>
                                                    <w:tblCellMar>
                                                      <w:top w:w="15" w:type="dxa"/>
                                                      <w:left w:w="15" w:type="dxa"/>
                                                      <w:bottom w:w="15" w:type="dxa"/>
                                                      <w:right w:w="15" w:type="dxa"/>
                                                    </w:tblCellMar>
                                                  </w:tblPrEx>
                                                  <w:trPr>
                                                    <w:trHeight w:val="261" w:hRule="atLeas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single" w:color="000000" w:sz="4" w:space="0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周念如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103723340100250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384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66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62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115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141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135103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11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single" w:color="000000" w:sz="4" w:space="0"/>
                                                        <w:right w:val="single" w:color="000000" w:sz="4" w:space="0"/>
                                                      </w:tcBorders>
                                                      <w:shd w:val="clear"/>
                                                      <w:tcMar>
                                                        <w:top w:w="10" w:type="dxa"/>
                                                        <w:left w:w="10" w:type="dxa"/>
                                                        <w:right w:w="10" w:type="dxa"/>
                                                      </w:tcMar>
                                                      <w:vAlign w:val="bottom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line="200" w:lineRule="atLeast"/>
                                                        <w:jc w:val="left"/>
                                                        <w:textAlignment w:val="bottom"/>
                                                        <w:rPr>
                                                          <w:rFonts w:hint="default" w:ascii="Verdana" w:hAnsi="Verdana" w:cs="Verdana"/>
                                                          <w:color w:val="000000"/>
                                                          <w:sz w:val="12"/>
                                                          <w:szCs w:val="12"/>
                                                          <w:u w:val="none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 w:eastAsia="宋体" w:cs="宋体"/>
                                                          <w:i w:val="0"/>
                                                          <w:iCs w:val="0"/>
                                                          <w:color w:val="000000"/>
                                                          <w:kern w:val="0"/>
                                                          <w:sz w:val="16"/>
                                                          <w:szCs w:val="16"/>
                                                          <w:u w:val="none"/>
                                                          <w:bdr w:val="none" w:color="auto" w:sz="0" w:space="0"/>
                                                          <w:lang w:val="en-US" w:eastAsia="zh-CN" w:bidi="ar"/>
                                                        </w:rPr>
                                                        <w:t>戏曲编导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line="200" w:lineRule="atLeast"/>
                                                  <w:jc w:val="left"/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spacing w:line="200" w:lineRule="atLeast"/>
                                            <w:jc w:val="left"/>
                                            <w:rPr>
                                              <w:rFonts w:hint="default" w:ascii="Verdana" w:hAnsi="Verdana" w:cs="Verdana"/>
                                              <w:color w:val="000000"/>
                                              <w:sz w:val="12"/>
                                              <w:szCs w:val="12"/>
                                              <w:u w:val="none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spacing w:line="200" w:lineRule="atLeast"/>
                                      <w:rPr>
                                        <w:rFonts w:hint="default" w:ascii="Verdana" w:hAnsi="Verdana" w:cs="Verdana"/>
                                        <w:color w:val="000000"/>
                                        <w:sz w:val="12"/>
                                        <w:szCs w:val="12"/>
                                        <w:u w:val="non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200" w:lineRule="atLeast"/>
                                <w:rPr>
                                  <w:rFonts w:hint="default" w:ascii="Verdana" w:hAnsi="Verdana" w:cs="Verdana"/>
                                  <w:color w:val="000000"/>
                                  <w:sz w:val="12"/>
                                  <w:szCs w:val="12"/>
                                  <w:u w:val="none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200" w:lineRule="atLeast"/>
                          <w:rPr>
                            <w:rFonts w:hint="default" w:ascii="Verdana" w:hAnsi="Verdana" w:cs="Verdana"/>
                            <w:color w:val="000000"/>
                            <w:sz w:val="12"/>
                            <w:szCs w:val="12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pStyle w:val="7"/>
                  </w:pPr>
                  <w:r>
                    <w:t>窗体底端</w:t>
                  </w:r>
                </w:p>
              </w:tc>
            </w:tr>
          </w:tbl>
          <w:p>
            <w:pPr>
              <w:jc w:val="left"/>
              <w:rPr>
                <w:rFonts w:hint="default" w:ascii="Verdana" w:hAnsi="Verdana" w:cs="Verdana"/>
                <w:color w:val="000000"/>
                <w:sz w:val="12"/>
                <w:szCs w:val="12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F9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2023-04-04T08:18:13Z</dcterms:created>
  <dc:creator>Administrator</dc:creator>
  <cp:lastModifiedBy>王英</cp:lastModifiedBy>
  <dcterms:modified xsi:type="dcterms:W3CDTF">2023-04-04T08:18:23Z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DC0793EAD2E148CF81C5AE20B584B409</vt:lpwstr>
  </property>
</Properties>
</file>