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0" w:lineRule="atLeast"/>
        <w:ind w:left="0" w:right="0" w:firstLine="0"/>
        <w:jc w:val="center"/>
        <w:rPr>
          <w:rFonts w:ascii="微软雅黑" w:hAnsi="微软雅黑" w:eastAsia="微软雅黑" w:cs="微软雅黑"/>
          <w:i w:val="0"/>
          <w:iCs w:val="0"/>
          <w:caps w:val="0"/>
          <w:color w:val="282828"/>
          <w:spacing w:val="0"/>
          <w:sz w:val="18"/>
          <w:szCs w:val="18"/>
        </w:rPr>
      </w:pPr>
      <w:bookmarkStart w:id="0" w:name="_GoBack"/>
      <w:r>
        <w:rPr>
          <w:rFonts w:hint="eastAsia" w:ascii="微软雅黑" w:hAnsi="微软雅黑" w:eastAsia="微软雅黑" w:cs="微软雅黑"/>
          <w:i w:val="0"/>
          <w:iCs w:val="0"/>
          <w:caps w:val="0"/>
          <w:color w:val="282828"/>
          <w:spacing w:val="0"/>
          <w:sz w:val="18"/>
          <w:szCs w:val="18"/>
          <w:bdr w:val="none" w:color="auto" w:sz="0" w:space="0"/>
          <w:shd w:val="clear" w:fill="FFFFFF"/>
        </w:rPr>
        <w:t>安徽中医药大学2023年调剂复试工作办法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0" w:lineRule="atLeast"/>
        <w:ind w:left="0" w:right="0" w:firstLine="0"/>
        <w:jc w:val="center"/>
        <w:rPr>
          <w:rFonts w:ascii="微软雅黑" w:hAnsi="微软雅黑" w:eastAsia="微软雅黑" w:cs="微软雅黑"/>
          <w:caps w:val="0"/>
          <w:color w:val="333333"/>
          <w:spacing w:val="0"/>
          <w:sz w:val="12"/>
          <w:szCs w:val="12"/>
        </w:rPr>
      </w:pPr>
      <w:r>
        <w:rPr>
          <w:rFonts w:hint="eastAsia" w:ascii="微软雅黑" w:hAnsi="微软雅黑" w:eastAsia="微软雅黑" w:cs="微软雅黑"/>
          <w:caps w:val="0"/>
          <w:color w:val="787878"/>
          <w:spacing w:val="0"/>
          <w:sz w:val="12"/>
          <w:szCs w:val="12"/>
          <w:bdr w:val="none" w:color="auto" w:sz="0" w:space="0"/>
          <w:shd w:val="clear" w:fill="FFFFFF"/>
        </w:rPr>
        <w:t>发布者：研究生院</w:t>
      </w:r>
      <w:r>
        <w:rPr>
          <w:rFonts w:hint="eastAsia" w:ascii="微软雅黑" w:hAnsi="微软雅黑" w:eastAsia="微软雅黑" w:cs="微软雅黑"/>
          <w:caps w:val="0"/>
          <w:color w:val="333333"/>
          <w:spacing w:val="0"/>
          <w:sz w:val="12"/>
          <w:szCs w:val="12"/>
          <w:bdr w:val="none" w:color="auto" w:sz="0" w:space="0"/>
          <w:shd w:val="clear" w:fill="FFFFFF"/>
        </w:rPr>
        <w:t> </w:t>
      </w:r>
      <w:r>
        <w:rPr>
          <w:rFonts w:hint="eastAsia" w:ascii="微软雅黑" w:hAnsi="微软雅黑" w:eastAsia="微软雅黑" w:cs="微软雅黑"/>
          <w:caps w:val="0"/>
          <w:color w:val="787878"/>
          <w:spacing w:val="0"/>
          <w:sz w:val="12"/>
          <w:szCs w:val="12"/>
          <w:bdr w:val="none" w:color="auto" w:sz="0" w:space="0"/>
          <w:shd w:val="clear" w:fill="FFFFFF"/>
        </w:rPr>
        <w:t>发布时间：2023-03-31</w:t>
      </w:r>
      <w:r>
        <w:rPr>
          <w:rFonts w:hint="eastAsia" w:ascii="微软雅黑" w:hAnsi="微软雅黑" w:eastAsia="微软雅黑" w:cs="微软雅黑"/>
          <w:caps w:val="0"/>
          <w:color w:val="333333"/>
          <w:spacing w:val="0"/>
          <w:sz w:val="12"/>
          <w:szCs w:val="12"/>
          <w:bdr w:val="none" w:color="auto" w:sz="0" w:space="0"/>
          <w:shd w:val="clear" w:fill="FFFFFF"/>
        </w:rPr>
        <w:t> </w:t>
      </w:r>
      <w:r>
        <w:rPr>
          <w:rFonts w:hint="eastAsia" w:ascii="微软雅黑" w:hAnsi="微软雅黑" w:eastAsia="微软雅黑" w:cs="微软雅黑"/>
          <w:caps w:val="0"/>
          <w:color w:val="787878"/>
          <w:spacing w:val="0"/>
          <w:sz w:val="12"/>
          <w:szCs w:val="12"/>
          <w:bdr w:val="none" w:color="auto" w:sz="0" w:space="0"/>
          <w:shd w:val="clear" w:fill="FFFFFF"/>
        </w:rPr>
        <w:t>浏览次数：13305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37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根据教育部相关文件精神，经学校研究生招生工作领导小组会议决定，现将我校调剂工作通知如下：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一、调剂基本条件：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（一）满足我校招生简章规定的调入专业的初试报考条件。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（二）根据教育部有关规定，调剂复试考生须满足以下基本条件：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1.初试成绩符合国家初试成绩基本要求（A类线）；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2.第一志愿报考专业与申请调入专业相同或相近；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3.第一志愿报考专业的初试科目与调入专业初试科目相同或相近，其中统考科目原则上应相同。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（三）调剂"退役大学生士兵"专项计划的考生，应满足我校士兵计划执行分数线。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调剂工作通过</w:t>
      </w:r>
      <w:r>
        <w:rPr>
          <w:rStyle w:val="6"/>
          <w:rFonts w:hint="eastAsia" w:ascii="微软雅黑" w:hAnsi="微软雅黑" w:eastAsia="微软雅黑" w:cs="微软雅黑"/>
          <w:b/>
          <w:bCs/>
          <w:i w:val="0"/>
          <w:iCs w:val="0"/>
          <w:caps w:val="0"/>
          <w:color w:val="333333"/>
          <w:spacing w:val="0"/>
          <w:sz w:val="16"/>
          <w:szCs w:val="16"/>
          <w:bdr w:val="none" w:color="auto" w:sz="0" w:space="0"/>
          <w:shd w:val="clear" w:fill="FFFFFF"/>
        </w:rPr>
        <w:t>中国研究生招生信息网的调剂服务系统</w:t>
      </w:r>
      <w:r>
        <w:rPr>
          <w:rFonts w:hint="eastAsia" w:ascii="微软雅黑" w:hAnsi="微软雅黑" w:eastAsia="微软雅黑" w:cs="微软雅黑"/>
          <w:i w:val="0"/>
          <w:iCs w:val="0"/>
          <w:caps w:val="0"/>
          <w:color w:val="333333"/>
          <w:spacing w:val="0"/>
          <w:sz w:val="16"/>
          <w:szCs w:val="16"/>
          <w:bdr w:val="none" w:color="auto" w:sz="0" w:space="0"/>
          <w:shd w:val="clear" w:fill="FFFFFF"/>
        </w:rPr>
        <w:t>进行，按照教育部要求，调剂系统持续开放时间不低于12小时。考生在规定时间内通过调剂系统填报调剂志愿，每生一次仅可填报我校一个志愿。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我校将根据相关规定，对符合调剂要求的考生按初试总成绩择优遴选进入复试，并通过调剂系统向考生发送复试通知，考生需在规定时间内在调剂系统予以确认，超时不确认的视为放弃调剂。考生提交申请48小时后，未收到复试通知的，可自行选择调剂其他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三、可调剂专业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32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我校已公布的有缺额专业均接受调剂。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四、调剂时间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首批调剂在4月6日开放，开放时间12小时。如第一轮复试结束仍有缺额，则进行再次调剂，具体时间另行公布。请考生及时关注我校研究生院网站信息及中国研究生招生信息网调剂系统。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五、调剂考生复试办法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1.调剂复试比例：由于调剂考生可申请多个招生单位，存在不确定因素，有缺额的专业将按照缺额人数的1.5-3倍进行调剂，具体将综合学科缺额人数及申请考生的情况确定。调剂复试比例将适度增大，一般不低于1:1.2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2.调剂考生的复试内容、成绩计算办法及其他复试要求，与一志愿考生一致。详细内容见我校2023年复试办法。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少数专业经调剂复试后合格生源不足时，研究生院将收回剩余计划进行二次分配。调剂"退役大学生士兵"专项计划的考生可优先参加复试。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0" w:lineRule="atLeast"/>
        <w:ind w:left="0" w:right="0" w:firstLine="32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六、皖西学院联合培养考生调剂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皖西学院联合培养在我校2023年硕士招生专业目录中列入药学院的一个专业方向。</w:t>
      </w:r>
      <w:r>
        <w:rPr>
          <w:rFonts w:hint="eastAsia" w:ascii="微软雅黑" w:hAnsi="微软雅黑" w:eastAsia="微软雅黑" w:cs="微软雅黑"/>
          <w:i w:val="0"/>
          <w:iCs w:val="0"/>
          <w:caps w:val="0"/>
          <w:color w:val="333333"/>
          <w:spacing w:val="0"/>
          <w:sz w:val="16"/>
          <w:szCs w:val="16"/>
          <w:bdr w:val="none" w:color="auto" w:sz="0" w:space="0"/>
          <w:shd w:val="clear" w:fill="FFFFFF"/>
        </w:rPr>
        <w:br w:type="textWrapping"/>
      </w:r>
      <w:r>
        <w:rPr>
          <w:rFonts w:hint="eastAsia" w:ascii="微软雅黑" w:hAnsi="微软雅黑" w:eastAsia="微软雅黑" w:cs="微软雅黑"/>
          <w:i w:val="0"/>
          <w:iCs w:val="0"/>
          <w:caps w:val="0"/>
          <w:color w:val="333333"/>
          <w:spacing w:val="0"/>
          <w:sz w:val="16"/>
          <w:szCs w:val="16"/>
          <w:bdr w:val="none" w:color="auto" w:sz="0" w:space="0"/>
          <w:shd w:val="clear" w:fill="FFFFFF"/>
        </w:rPr>
        <w:t>      105600中药学（专业学位）：一志愿总体线上生源充足，皖西学院联培方向上线1人，缺额19人，由一志愿考生进行专业内调剂，具体由药学院负责。</w:t>
      </w:r>
      <w:r>
        <w:rPr>
          <w:rFonts w:hint="eastAsia" w:ascii="微软雅黑" w:hAnsi="微软雅黑" w:eastAsia="微软雅黑" w:cs="微软雅黑"/>
          <w:i w:val="0"/>
          <w:iCs w:val="0"/>
          <w:caps w:val="0"/>
          <w:color w:val="333333"/>
          <w:spacing w:val="0"/>
          <w:sz w:val="16"/>
          <w:szCs w:val="16"/>
          <w:bdr w:val="none" w:color="auto" w:sz="0" w:space="0"/>
          <w:shd w:val="clear" w:fill="FFFFFF"/>
        </w:rPr>
        <w:br w:type="textWrapping"/>
      </w:r>
      <w:r>
        <w:rPr>
          <w:rFonts w:hint="eastAsia" w:ascii="微软雅黑" w:hAnsi="微软雅黑" w:eastAsia="微软雅黑" w:cs="微软雅黑"/>
          <w:i w:val="0"/>
          <w:iCs w:val="0"/>
          <w:caps w:val="0"/>
          <w:color w:val="333333"/>
          <w:spacing w:val="0"/>
          <w:sz w:val="16"/>
          <w:szCs w:val="16"/>
          <w:bdr w:val="none" w:color="auto" w:sz="0" w:space="0"/>
          <w:shd w:val="clear" w:fill="FFFFFF"/>
        </w:rPr>
        <w:t>      100800中药学：一志愿总体线上生源不足，考生应在研招网调剂系统内申请该专业具体研究方向（皖西学院联合培养）。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按照志愿优先，择优录取的原则，申请两个单位同一专业的调剂考生将分别排序，择优录取。当调剂生源充足，一单位复试后有未完成的计划，则从申请另一单位同一专业的考生中调剂。申请该专业调剂的考生，默认为服从学校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电话：0551-68129404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部门：研究生院招生办</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8B50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1153</Characters>
  <Lines>0</Lines>
  <Paragraphs>0</Paragraphs>
  <TotalTime>0</TotalTime>
  <ScaleCrop>false</ScaleCrop>
  <LinksUpToDate>false</LinksUpToDate>
  <CharactersWithSpaces>1167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2023-04-04T07:58:18Z</dcterms:created>
  <dc:creator>Administrator</dc:creator>
  <cp:lastModifiedBy>王英</cp:lastModifiedBy>
  <dcterms:modified xsi:type="dcterms:W3CDTF">2023-04-04T07:58:30Z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E34086310AA849279C972D82C2879FDD</vt:lpwstr>
  </property>
</Properties>
</file>