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sz w:val="30"/>
          <w:szCs w:val="30"/>
        </w:rPr>
      </w:pPr>
      <w:bookmarkStart w:id="0" w:name="_GoBack"/>
      <w:r>
        <w:rPr>
          <w:sz w:val="30"/>
          <w:szCs w:val="30"/>
          <w:bdr w:val="none" w:color="auto" w:sz="0" w:space="0"/>
        </w:rPr>
        <w:t>动物科技学院2023年硕士研究生第二次调剂公告（水产学硕）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2E2E2" w:sz="4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color w:val="A5A5A5"/>
        </w:rPr>
      </w:pPr>
      <w:r>
        <w:rPr>
          <w:rFonts w:ascii="宋体" w:hAnsi="宋体" w:eastAsia="宋体" w:cs="宋体"/>
          <w:color w:val="A5A5A5"/>
          <w:kern w:val="0"/>
          <w:sz w:val="24"/>
          <w:szCs w:val="24"/>
          <w:bdr w:val="none" w:color="auto" w:sz="0" w:space="0"/>
          <w:lang w:val="en-US" w:eastAsia="zh-CN" w:bidi="ar"/>
        </w:rPr>
        <w:t>来源：       发布日期：2023-04-09      点击数：778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color w:val="333333"/>
          <w:spacing w:val="0"/>
          <w:sz w:val="20"/>
          <w:szCs w:val="20"/>
          <w:bdr w:val="none" w:color="auto" w:sz="0" w:space="0"/>
        </w:rPr>
        <w:t>各位考生：</w:t>
      </w:r>
      <w:r>
        <w:rPr>
          <w:rStyle w:val="6"/>
          <w:color w:val="333333"/>
          <w:spacing w:val="0"/>
          <w:sz w:val="20"/>
          <w:szCs w:val="20"/>
          <w:bdr w:val="none" w:color="auto" w:sz="0" w:space="0"/>
        </w:rPr>
        <w:br w:type="textWrapping"/>
      </w:r>
      <w:r>
        <w:rPr>
          <w:color w:val="333333"/>
          <w:spacing w:val="0"/>
          <w:sz w:val="20"/>
          <w:szCs w:val="20"/>
          <w:bdr w:val="none" w:color="auto" w:sz="0" w:space="0"/>
        </w:rPr>
        <w:t>　　我院</w:t>
      </w:r>
      <w:r>
        <w:rPr>
          <w:rStyle w:val="6"/>
          <w:color w:val="333333"/>
          <w:spacing w:val="0"/>
          <w:sz w:val="20"/>
          <w:szCs w:val="20"/>
          <w:bdr w:val="none" w:color="auto" w:sz="0" w:space="0"/>
        </w:rPr>
        <w:t>水产学硕</w:t>
      </w:r>
      <w:r>
        <w:rPr>
          <w:color w:val="333333"/>
          <w:spacing w:val="0"/>
          <w:sz w:val="20"/>
          <w:szCs w:val="20"/>
          <w:bdr w:val="none" w:color="auto" w:sz="0" w:space="0"/>
        </w:rPr>
        <w:t>有</w:t>
      </w:r>
      <w:r>
        <w:rPr>
          <w:rStyle w:val="6"/>
          <w:color w:val="333333"/>
          <w:spacing w:val="0"/>
          <w:sz w:val="20"/>
          <w:szCs w:val="20"/>
          <w:bdr w:val="none" w:color="auto" w:sz="0" w:space="0"/>
        </w:rPr>
        <w:t>3个调剂名额</w:t>
      </w:r>
      <w:r>
        <w:rPr>
          <w:color w:val="333333"/>
          <w:spacing w:val="0"/>
          <w:sz w:val="20"/>
          <w:szCs w:val="20"/>
          <w:bdr w:val="none" w:color="auto" w:sz="0" w:space="0"/>
        </w:rPr>
        <w:t>，欢迎全国各地优秀考生调剂到我院继续深造。具体调剂条件等要求参照第一次调剂。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00"/>
      </w:pPr>
      <w:r>
        <w:rPr>
          <w:color w:val="333333"/>
          <w:spacing w:val="0"/>
          <w:sz w:val="20"/>
          <w:szCs w:val="20"/>
          <w:bdr w:val="none" w:color="auto" w:sz="0" w:space="0"/>
        </w:rPr>
        <w:t>所有调剂考生报考我院和我院接收所有调剂考生（既包括接收外单位调剂考生，也包括接收本单位内部调剂考生）必须通过教育部指定的“全国硕士生招生调剂服务系统”进行。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00"/>
      </w:pPr>
      <w:r>
        <w:rPr>
          <w:color w:val="333333"/>
          <w:spacing w:val="0"/>
          <w:sz w:val="20"/>
          <w:szCs w:val="20"/>
          <w:bdr w:val="none" w:color="auto" w:sz="0" w:space="0"/>
        </w:rPr>
        <w:t>根据教育部要求，我院开放水产学硕专业的调剂系统持续时间不低于12个小时，调剂系统开放时间于4月9日21点开通，系统关闭时间根据生源情况定。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006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257</Characters>
  <Lines>0</Lines>
  <Paragraphs>0</Paragraphs>
  <TotalTime>0</TotalTime>
  <ScaleCrop>false</ScaleCrop>
  <LinksUpToDate>false</LinksUpToDate>
  <CharactersWithSpaces>272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2023-05-24T06:05:32Z</dcterms:created>
  <dc:creator>Administrator</dc:creator>
  <cp:lastModifiedBy>王英</cp:lastModifiedBy>
  <dcterms:modified xsi:type="dcterms:W3CDTF">2023-05-24T06:05:42Z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8A7A8C7CF8734C8DAA02B7A045478044</vt:lpwstr>
  </property>
</Properties>
</file>