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关于发布我院2023年硕士研究生招生一轮调剂工作的通知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00" w:lineRule="atLeast"/>
        <w:ind w:left="0" w:right="0"/>
        <w:jc w:val="center"/>
        <w:rPr>
          <w:color w:val="999999"/>
          <w:sz w:val="15"/>
          <w:szCs w:val="15"/>
        </w:rPr>
      </w:pPr>
      <w:r>
        <w:rPr>
          <w:i w:val="0"/>
          <w:iCs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日期： 2023-04-05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Style w:val="7"/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各有关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学科、考生：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我院部分学科有缺额的专业可接收调剂，现将一轮调剂复试有关事项通知如下：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一、认真学习政策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登陆安徽医科大学研究生学院网站——招生工作——硕士招生栏目，学习《安徽医科大学2023年硕士研究生招生复试、录取工作实施办法》、《安徽医科大学2023年硕士研究生招生生源调剂方案》、《安徽医科大学2023年硕士研究生招生章程 》及附件，登录安徽医科大学基础医学院网站——招生就业——研究生招生栏目，学习《安徽医科大学基础医学院2023年硕士研究生招生复试、录取工作实施办法》、《安徽医科大学基础医学院2023年硕士研究生招生生源调剂方案》、《安徽医科大学基础医学院2023年硕士研究生招生网络远程复试（调剂考生复试）考生须知》和其他相关文件、材料等，充分了解我校、我院招生政策、复试录取及调剂政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二、调剂工作要求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、我院接收所有调剂考生均通过教育部“全国硕士生招生调剂服务系统”进行，未通过该系统调剂录取的考生一律无效。我院本次开放调剂系统持续时间为18个小时，志愿锁定30小时不能修改，请考生谨慎填报！！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2、我院调剂复试采取差额形式，有缺额的专业在调剂生源充足的情况下，差额比例控制在1:2左右。合格生源不足差额比例的学科（专业），所有满足本学科（专业）复试基本要求的考生均可参加复试。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3、不接收已被我校一志愿复试拟录取的考生调剂，不接收一志愿复试未录取的考生调剂到原专业再次复试（指同一个学院的同一个专业，注意学硕和专硕是不同专业）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4、</w:t>
      </w: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申请调剂考生只能填写我校一个培养单位的一个专业或研究方向（即只能填写一个我校志愿，有研究方向的必须选择研究方向，考生的其他志愿可以填报其他学校，与我校不冲突），多报或不选研究方向视为无效报名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填报志愿时间截止时，我院科研办在研招网下载考生志愿列表，组织各学科剔除不合格考生（包括填报多志愿考生，不符合专业报考要求的考生等），随后在各个专业内，原则上按调剂该专业考生的初试成绩总分从高到低排序，同时综合考虑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如遇考生不按要求确认或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111111"/>
          <w:spacing w:val="0"/>
          <w:sz w:val="19"/>
          <w:szCs w:val="19"/>
          <w:bdr w:val="none" w:color="auto" w:sz="0" w:space="0"/>
          <w:shd w:val="clear" w:fill="FFFFFF"/>
        </w:rPr>
        <w:t>调剂成功后放弃，将视情况补充调剂考生。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  <w:jc w:val="center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一轮调剂安排表</w:t>
      </w:r>
    </w:p>
    <w:tbl>
      <w:tblPr>
        <w:tblW w:w="8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5099"/>
        <w:gridCol w:w="24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Style w:val="7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1260"/>
            </w:pPr>
            <w:r>
              <w:rPr>
                <w:rStyle w:val="7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Style w:val="7"/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时间节点（过时视为放弃）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shd w:val="clear" w:fill="FFFFFF"/>
              </w:rPr>
              <w:t>考生线上填写志愿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  <w:shd w:val="clear" w:fill="FFFFFF"/>
              </w:rPr>
              <w:t>4月6日0:00-18:00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学院科研办在研招网下载考生最终志愿并组织各学科审核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4月7日上午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2023年4月6日18:00以后填报的一轮调剂志愿无效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学院科研办组织各学科对申请调剂志愿考生（剔除无效报名）进行审查和筛选，给符合条件的考生发复试通知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4月7日下午，具体以研招网发布通知为准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考生自行登陆全国硕士生招生调剂服务系统确认“同意参加复试”，过时不确认视为放弃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</w:pPr>
            <w:r>
              <w:rPr>
                <w:rFonts w:hint="default" w:ascii="仿宋_gb2312" w:hAnsi="仿宋_gb2312" w:eastAsia="仿宋_gb2312" w:cs="仿宋_gb2312"/>
                <w:sz w:val="19"/>
                <w:szCs w:val="19"/>
                <w:bdr w:val="none" w:color="auto" w:sz="0" w:space="0"/>
              </w:rPr>
              <w:t>4月7-8日左右，具体以研招网发布通知内容为准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如遇网络堵塞问题或调剂系统问题，学校将研究处理并及时告知。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三、一轮调剂考生复试工作安排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1、复试考生请提前做好如下准备：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（1）资格审核材料：请考生及时准备好复试所需材料，见我校研究生学院网站——招生工作——硕士招生栏目——《关于2023年安徽医科大学硕士生招生复试考生准备材料的通知》，根据学科要求将材料发送至学科进行审核，如有学科要求的其他材料应一并发送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（2）请认真学习《安徽医科大学基础医学院2023年硕士研究生招生网络远程复试（调剂考生复试）考生须知》，做好网络复试相关准备工作，并参加各学科组织的复试平台模拟演练。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（3）各学科复试具体要求及安排，各学科将另行通知，请复试考生主动与学院各学科取得联系，了解相关流程、时间安排等。各学科联系方式：安徽医科大学基础医学院网站——招生就业——研究生招生栏目——基础医学院各学科联系方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2、一轮调剂考生复试拟安排在4月12日前完成，具体学院各学科将根据情况错时错峰、分批有序开展复试工作。具体调剂复试细则及安排，请及时关注网站发布消息。</w:t>
      </w: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3、考生如被拟录取，须按照学校要求办理相关手续，拟录取为全日制非定向就业的考生由学科发给《调档函》。具体要求与录取学科联系。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、所有拟录取的考生都必须参加体检，凡体检结果属于上级文件规定的不适宜相关专业录取的考生，学院将取消拟录取资格或取消学籍（例如有色弱、色盲者不能录取为我院医学、理学类各专业）。请参加我院复试的考生提前了解体检标准和要求，以免因体检不合格被取消录取资格或取消学籍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Style w:val="7"/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四、有关信息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学校代码：10366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学校名称：安徽医科大学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学院代码：001、002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学院名称：基础医学院（一）、基础医学院（二）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科研办电话：0551-65161397、65161124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各学科联系电话：https://jc.ahmu.edu.cn/index/articleInfo/85/1000.html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电子信箱：</w: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6C6C6C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6C6C6C"/>
          <w:spacing w:val="0"/>
          <w:sz w:val="15"/>
          <w:szCs w:val="15"/>
          <w:u w:val="none"/>
          <w:bdr w:val="none" w:color="auto" w:sz="0" w:space="0"/>
          <w:shd w:val="clear" w:fill="FFFFFF"/>
        </w:rPr>
        <w:instrText xml:space="preserve"> HYPERLINK "mailto:Jcyxykyb01@163.com" </w:instrText>
      </w: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6C6C6C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Jcyxykyb01@163.com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C6C6C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安徽医科大学基础医学院网址：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https://jc.ahmu.edu.cn/index/nav/35.html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2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安徽医科大学研究生学院网址：https://yjsxy.ahmu.edu.cn/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校纪委办监督电话：0551-65167727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我院硕士生招生的有关信息会及时透明发布，请各位考生耐心等待，密切关注，祝您复试顺利！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1480"/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           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950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256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安徽医科大学基础医学院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2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                         2023年 4月5 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646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2023-05-25T09:04:55Z</dcterms:created>
  <dc:creator>Administrator</dc:creator>
  <cp:lastModifiedBy>王英</cp:lastModifiedBy>
  <dcterms:modified xsi:type="dcterms:W3CDTF">2023-05-25T09:05:04Z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1F15E3A6032E4A3F80B0C89F51F2789A</vt:lpwstr>
  </property>
</Properties>
</file>