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00" w:lineRule="atLeast"/>
        <w:ind w:left="0" w:right="0" w:firstLine="0"/>
        <w:jc w:val="center"/>
        <w:rPr>
          <w:rFonts w:ascii="Microsoft YaHei UI" w:hAnsi="Microsoft YaHei UI" w:eastAsia="Microsoft YaHei UI" w:cs="Microsoft YaHei UI"/>
          <w:b w:val="0"/>
          <w:bCs w:val="0"/>
          <w:i w:val="0"/>
          <w:iCs w:val="0"/>
          <w:caps w:val="0"/>
          <w:color w:val="1B7FCB"/>
          <w:spacing w:val="0"/>
          <w:sz w:val="22"/>
          <w:szCs w:val="22"/>
        </w:rPr>
      </w:pPr>
      <w:bookmarkStart w:id="0" w:name="_GoBack"/>
      <w:r>
        <w:rPr>
          <w:rFonts w:hint="eastAsia" w:ascii="Microsoft YaHei UI" w:hAnsi="Microsoft YaHei UI" w:eastAsia="Microsoft YaHei UI" w:cs="Microsoft YaHei UI"/>
          <w:b w:val="0"/>
          <w:bCs w:val="0"/>
          <w:i w:val="0"/>
          <w:iCs w:val="0"/>
          <w:caps w:val="0"/>
          <w:color w:val="1B7FCB"/>
          <w:spacing w:val="0"/>
          <w:sz w:val="22"/>
          <w:szCs w:val="22"/>
          <w:bdr w:val="none" w:color="auto" w:sz="0" w:space="0"/>
          <w:shd w:val="clear" w:fill="FFFFFF"/>
        </w:rPr>
        <w:t>第二附属医院2023年硕士研究生第一轮调剂招生复试、录取细则</w:t>
      </w:r>
    </w:p>
    <w:bookmarkEnd w:id="0"/>
    <w:p>
      <w:pPr>
        <w:keepNext w:val="0"/>
        <w:keepLines w:val="0"/>
        <w:widowControl/>
        <w:suppressLineNumbers w:val="0"/>
        <w:shd w:val="clear" w:fill="EEEEEE"/>
        <w:spacing w:before="100" w:beforeAutospacing="0" w:after="100" w:afterAutospacing="0" w:line="300" w:lineRule="atLeast"/>
        <w:ind w:left="0" w:right="0" w:firstLine="0"/>
        <w:jc w:val="center"/>
        <w:rPr>
          <w:rFonts w:hint="eastAsia" w:ascii="Microsoft YaHei UI" w:hAnsi="Microsoft YaHei UI" w:eastAsia="Microsoft YaHei UI" w:cs="Microsoft YaHei UI"/>
          <w:i w:val="0"/>
          <w:iCs w:val="0"/>
          <w:caps w:val="0"/>
          <w:color w:val="333333"/>
          <w:spacing w:val="0"/>
          <w:sz w:val="14"/>
          <w:szCs w:val="14"/>
        </w:rPr>
      </w:pPr>
      <w:r>
        <w:rPr>
          <w:rFonts w:hint="eastAsia" w:ascii="Microsoft YaHei UI" w:hAnsi="Microsoft YaHei UI" w:eastAsia="Microsoft YaHei UI" w:cs="Microsoft YaHei UI"/>
          <w:i w:val="0"/>
          <w:iCs w:val="0"/>
          <w:caps w:val="0"/>
          <w:color w:val="333333"/>
          <w:spacing w:val="0"/>
          <w:kern w:val="0"/>
          <w:sz w:val="14"/>
          <w:szCs w:val="14"/>
          <w:shd w:val="clear" w:fill="EEEEEE"/>
          <w:lang w:val="en-US" w:eastAsia="zh-CN" w:bidi="ar"/>
        </w:rPr>
        <w:t>作者：   发布日期:2023-04-06   浏览次数：2385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根据安徽医科大学《2023年硕士研究生招生章程》、《2023年硕士研究生招生生源调剂方案》等相关文件精神和要求，结合学院实际，制定本实施办法。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Style w:val="6"/>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一、组织管理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1、成立研究生招生复试工作领导小组，全面负责和指导本单位的硕士研究生招生复试、录取工作。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2、成立复试录取工作督察组，接受学校督察组工作指导，全面负责本单位研究生复试录取工作监督检查、监督举报的处理。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3、各专业（学科）成立复试考核小组，全面负责本学科复试、录取工作。同一专业（学科）只成立一个复试小组，复试小组成员一般不少于5人，由教研室（学科）负责人、导师组成员、相同学科等专家组成。设置考生联络员1名，复试助理员1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复试导师、专家、助理人员和其他工作人员如有家人或亲属报考本学科（专业），必须严格执行回避政策，不得参加复试工作。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Style w:val="6"/>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二、复试比例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我院第一轮调剂复试实行差额复试，差额比例一般为150%（如遇同专业有同分考生可视情况递补）。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复试考核开始前应由考生联络员提前对考生的报名材料原件进行审核，包括：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1、初试准考证（中国研究生招生信息网可下载）；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2、有效居民身份证原件及复印件；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3、本科阶段成绩单原件或复印件（盖章版）；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4、国家承认学历的应届本科毕业生（含普通高校、成人高校、普通高校举办的成人高等学历教育等应届本科毕业生）提供《教育部学籍在线验证报告》（须在有效期内）；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5、具有国家承认的大学本科毕业学历的人员提供学历证书原件和《教育部学历证书电子注册备案表》/《中国高等教育学历认证报告》/《国外学历学位认证书》；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6、自学考试和网络教育届时可毕业本科生，应提供就读学校出具的成绩证明；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7、政审表；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8、硕士研究生复试诚信承诺书。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Style w:val="6"/>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三、复试方式、安排、内容、形式及计分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1、安徽医科大学第二附属医院2023年硕士研究生第一轮调剂复试采取考生现场复试的方式进行。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2、所有参加复试的考生复试合格后方可录取。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3、调剂志愿拟录取考生数不可超过各专业（学科）调剂名额招生人数。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4、复试前，各科室须要求考生签订《诚信复试承诺书》，提供有效居民身份证、学生证（应届生）、政审表及其他需要的支撑材料等，进行严格审查核验并将每个考生资格审核材料供复试小组专家核验，加强对考生身份的审查核验，严防复试“替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5、复试由专业素养考核、专业英语考核和综合能力考核三部分组成。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1）专业素养考核（满分50分）：由各专业（学科）的复试专家小组统一组织，开展分类复试，学术型与专业学位考生须有所侧重。考试内容包括专业知识、基本技能等专业相关素养的考核，采取笔试的方式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2）专业英语考核（满分20分）：由各专业（学科）的复试专家小组统一组织，包括专业英语、听说能力等英语应用能力的考核，其中英汉互译采取笔试的方式进行，听说能力测试采取复试专家面对面提问的方式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3）综合能力考核（满分30分）：各专业（学科）的复试专家小组统一组织，通过资料查验和面试形式考核，包括对考生大学期间的成绩、毕业论文、科研成果、获奖、专家推荐信等情况；考生既往学业、一贯表现、科研能力、综合素质和思想品德等情况；考生专业发展潜力、创新创业精神；专业外的社会实践表现；事业心、责任感、纪律性、协作性和心理健康状况；人文素养、语言表达和应变能力等的综合考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笔试具体考核时间、地点，另行通知。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6、计分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（1）复试成绩（满分100分）=专业素养成绩+专业英语成绩+综合能力成绩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（2）总成绩（满分100分）=（初试成绩÷5）×60％＋复试成绩×40％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7、每生面试时间一般不少于20分钟，对每位考生的作答情况进行现场记录，面试结束后应认真填写《安徽医科大学硕士研究生复试情况表》并打分。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8、每个复试小组开展复试工作时，由督察组选派一名监督员在现场全程参加并监督，监督员座位前应摆放监督员席卡。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9、所有专业（学科）应于4月12日中午前完成复试。拟录取考生考生材料一经上交不予退回。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10、调剂复试原则及要求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其他调剂相关要求，遵照安徽医科大学《2023年硕士研究生招生生源调剂方案》执行。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Style w:val="6"/>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四、体检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（一）所有拟录取的考生都必须参加体检，复试结束后按照医院统一要求完成体检。新生入学后将再次体检，新生体检报告放入考生本人档案。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（二）体检标准参照教育部、原卫生部、中国残联印发的《普通高等学校招生体检工作指导意见》（教学〔2003〕3号）和《教育部办公厅 卫生部办公厅关于普通高等学校招生学生入学身体检查取消乙肝项目检测有关问题的通知》（教学厅〔2010〕2号）文件执行，凡体检结果属于以上文件规定的不适宜相关专业录取的考生，学校将取消录取资格或取消学籍（例如有色弱、色盲者不能录取为我校医学、理学、工学、教育学类各专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Style w:val="6"/>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五、录取原则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（一）所有参加复试的考生复试合格后方可录取。复试成绩加权总分100分，60分为合格线，低于60分为不合格，则不予录取。如没有完整参加各个环节的复试，则不予录取。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二）各专业（学科）应根据总成绩给考生排序（学术型与专业学位是不同专业，分别排序），从高分到低分依次录取并确定录取类别，如遇到招生计划最后一名总成绩相同时，则初试成绩高者录取，如再相同，则初试英语高者录取，同时确定导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Style w:val="6"/>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六、信息公开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各学科（专业）面试结束后，整理汇总复试结果，填写《分学科（专业）硕士研究生复试结果公示表》，并将结果第一时间公布给考生。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Style w:val="6"/>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七、招生纪律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我院各管理及保障部门、各学科（专业）和研究生导师应严格执行招生政策和规定，严肃招生纪律，加强自律和责任感，坚持公平、公正，提高安全保密意识，确保各类试题不泄密，坚决维护招生计划的严肃性，坚决抵制违规招生、徇私舞弊等不正之风。各学科（专业）负责做好对未录取考生的解释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各学科（专业）在复试中开展全程且有效的录音录像，确保有异议时，可回溯查看。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Style w:val="6"/>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八、附则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本办法由教学管理部负责解释，如上级主管部门出台新的政策或有新的工作安排，以新政策为准，我院将根据工作安排适时调整，如有变动，另行通知。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jc w:val="right"/>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教学管理部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200" w:afterAutospacing="0" w:line="288" w:lineRule="atLeast"/>
        <w:ind w:left="0" w:right="0" w:firstLine="420"/>
        <w:jc w:val="right"/>
        <w:rPr>
          <w:sz w:val="16"/>
          <w:szCs w:val="16"/>
        </w:rPr>
      </w:pPr>
      <w:r>
        <w:rPr>
          <w:rFonts w:hint="eastAsia" w:ascii="Microsoft YaHei UI" w:hAnsi="Microsoft YaHei UI" w:eastAsia="Microsoft YaHei UI" w:cs="Microsoft YaHei UI"/>
          <w:i w:val="0"/>
          <w:iCs w:val="0"/>
          <w:caps w:val="0"/>
          <w:color w:val="333333"/>
          <w:spacing w:val="0"/>
          <w:sz w:val="16"/>
          <w:szCs w:val="16"/>
          <w:bdr w:val="none" w:color="auto" w:sz="0" w:space="0"/>
          <w:shd w:val="clear" w:fill="FFFFFF"/>
        </w:rPr>
        <w:t>2023年4月6日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3NTdhOWE2ZDAxZjliMmQyOWRiMzUxNTliNWI3ZmUifQ=="/>
  </w:docVars>
  <w:rsids>
    <w:rsidRoot w:val="00000000"/>
    <w:rsid w:val="5F4C7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2023-05-25T09:43:14Z</dcterms:created>
  <dc:creator>Administrator</dc:creator>
  <cp:lastModifiedBy>王英</cp:lastModifiedBy>
  <dcterms:modified xsi:type="dcterms:W3CDTF">2023-05-25T09:43:20Z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9E94B6E479CA4CB4877756DA3AB1D242</vt:lpwstr>
  </property>
</Properties>
</file>