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100" w:afterAutospacing="0"/>
        <w:ind w:left="100" w:right="100"/>
        <w:jc w:val="center"/>
        <w:rPr>
          <w:rFonts w:ascii="微软雅黑" w:hAnsi="微软雅黑" w:eastAsia="微软雅黑" w:cs="微软雅黑"/>
          <w:b/>
          <w:bCs/>
          <w:color w:val="666666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666666"/>
          <w:kern w:val="0"/>
          <w:sz w:val="22"/>
          <w:szCs w:val="22"/>
          <w:bdr w:val="none" w:color="auto" w:sz="0" w:space="0"/>
          <w:lang w:val="en-US" w:eastAsia="zh-CN" w:bidi="ar"/>
        </w:rPr>
        <w:t>安徽医科大学附属滁州医院2023年硕士研究生招生一志愿复试考生名单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60" w:lineRule="atLeast"/>
        <w:ind w:left="100" w:right="1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210" w:lineRule="atLeast"/>
        <w:ind w:left="100" w:right="10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根据《安徽医科大学2023年硕士研究生招生复试、录取工作实施办法》，第一志愿报考我院的考生按照“2023年全国硕士研究生招生考试考生进入复试的初试成绩基本要求”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（复试分数线A类）执行。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结合我院第一志愿考生上线的实际情况，以及《安徽医科大学附属滁州医院2023年硕士研究生招生复试、录取工作实施办法》，现公布我院2023年硕士研究生招生一志愿的复试名单如下。</w:t>
      </w:r>
    </w:p>
    <w:tbl>
      <w:tblPr>
        <w:tblW w:w="8680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503"/>
        <w:gridCol w:w="480"/>
        <w:gridCol w:w="1534"/>
        <w:gridCol w:w="590"/>
        <w:gridCol w:w="503"/>
        <w:gridCol w:w="791"/>
        <w:gridCol w:w="529"/>
        <w:gridCol w:w="503"/>
        <w:gridCol w:w="401"/>
        <w:gridCol w:w="401"/>
        <w:gridCol w:w="423"/>
        <w:gridCol w:w="423"/>
        <w:gridCol w:w="5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EBF1D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EBF1D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EBF1D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学院代码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EBF1D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学院名称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EBF1D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专业代码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EBF1D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专业名称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EBF1D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三级学科代码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EBF1D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三级学科名称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EBF1D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学习方式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EBF1D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政治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EBF1D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外语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EBF1D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业务课1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EBF1D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EBF1DE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学位类型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103663210001192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张万双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100210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外科学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025100210B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骨外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247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学术型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103663210003675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陈杰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105113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骨科学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242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360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103663210003636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陈虔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105113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骨科学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226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349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103663210003678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张江枫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105113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骨科学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333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103663210003657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陈龙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105113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骨科学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231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103663210003617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阚广澳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105113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骨科学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103663210003575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丁泽浩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105111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外科学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025105111A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普外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252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395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103663210003525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李晨淑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105111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外科学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025105111A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普外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384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103663210003098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应小亮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105111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外科学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025105111A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普外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351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103663210003321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刘烨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105111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外科学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025105111A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普外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103663210003323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温钰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105111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外科学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025105111A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普外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103663210003472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缪超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105111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外科学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025105111A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普外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212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103663210002480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蔡玥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105101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内科学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025105101A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心血管病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353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103663210002489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彭定强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105101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内科学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025105101A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心血管病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222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15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103663210002491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孙幸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附属滁州医院（滁州市第一人民医院）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105101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内科学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025105101A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心血管病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230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专业型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210" w:lineRule="atLeast"/>
        <w:ind w:left="100" w:right="10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请进入复试名单同学，根据网站发布的具体复试细则要求，准备好资格审核材料原件和复印件，按时参加复试。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210" w:lineRule="atLeast"/>
        <w:ind w:left="100" w:right="10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附件：一志愿复试工作具体安排表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66CC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66CC"/>
          <w:spacing w:val="0"/>
          <w:sz w:val="12"/>
          <w:szCs w:val="12"/>
          <w:u w:val="none"/>
          <w:bdr w:val="none" w:color="auto" w:sz="0" w:space="0"/>
          <w:shd w:val="clear" w:fill="FFFFFF"/>
        </w:rPr>
        <w:instrText xml:space="preserve"> HYPERLINK "http://www.czdyrmyy.com/UploadFiles/file/20230330/16801661021906064.xlsx" \o "1.xlsx"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66CC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66CC"/>
          <w:spacing w:val="0"/>
          <w:sz w:val="12"/>
          <w:szCs w:val="12"/>
          <w:u w:val="none"/>
          <w:bdr w:val="none" w:color="auto" w:sz="0" w:space="0"/>
          <w:shd w:val="clear" w:fill="FFFFFF"/>
        </w:rPr>
        <w:t>1.xlsx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66CC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80" w:lineRule="atLeast"/>
        <w:ind w:left="100" w:right="100"/>
        <w:jc w:val="left"/>
        <w:rPr>
          <w:rFonts w:hint="eastAsia" w:ascii="微软雅黑" w:hAnsi="微软雅黑" w:eastAsia="微软雅黑" w:cs="微软雅黑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B84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2023-05-25T10:19:42Z</dcterms:created>
  <dc:creator>Administrator</dc:creator>
  <cp:lastModifiedBy>王英</cp:lastModifiedBy>
  <dcterms:modified xsi:type="dcterms:W3CDTF">2023-05-25T10:19:56Z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47DE5D81AB7E45409FE3C0FECB0628D8</vt:lpwstr>
  </property>
</Properties>
</file>