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ascii="微软雅黑" w:hAnsi="微软雅黑" w:eastAsia="微软雅黑" w:cs="微软雅黑"/>
          <w:b/>
          <w:bCs/>
          <w:color w:val="333333"/>
          <w:sz w:val="22"/>
          <w:szCs w:val="22"/>
        </w:rPr>
      </w:pPr>
      <w:bookmarkStart w:id="0" w:name="_GoBack"/>
      <w:r>
        <w:rPr>
          <w:rFonts w:hint="eastAsia" w:ascii="微软雅黑" w:hAnsi="微软雅黑" w:eastAsia="微软雅黑" w:cs="微软雅黑"/>
          <w:b/>
          <w:bCs/>
          <w:color w:val="333333"/>
          <w:sz w:val="22"/>
          <w:szCs w:val="22"/>
          <w:bdr w:val="none" w:color="auto" w:sz="0" w:space="0"/>
        </w:rPr>
        <w:t>安徽大学社会与政治学院接收非全日制社会工作专业研究生第四批调剂公告</w:t>
      </w:r>
    </w:p>
    <w:bookmarkEnd w:id="0"/>
    <w:p>
      <w:pPr>
        <w:pStyle w:val="4"/>
        <w:keepNext w:val="0"/>
        <w:keepLines w:val="0"/>
        <w:widowControl/>
        <w:suppressLineNumbers w:val="0"/>
        <w:pBdr>
          <w:top w:val="single" w:color="ECECEC" w:sz="4" w:space="5"/>
          <w:left w:val="none" w:color="auto" w:sz="0" w:space="0"/>
          <w:bottom w:val="none" w:color="auto" w:sz="0" w:space="0"/>
          <w:right w:val="none" w:color="auto" w:sz="0" w:space="0"/>
        </w:pBdr>
        <w:spacing w:before="0" w:beforeAutospacing="0" w:after="0" w:afterAutospacing="0" w:line="18" w:lineRule="atLeast"/>
        <w:ind w:left="0" w:right="0"/>
        <w:jc w:val="center"/>
      </w:pPr>
      <w:r>
        <w:rPr>
          <w:color w:val="787878"/>
          <w:sz w:val="12"/>
          <w:szCs w:val="12"/>
        </w:rPr>
        <w:t>发布者：杨济徽发布时间：2023-04-18浏览次数：248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15" w:lineRule="atLeast"/>
        <w:ind w:left="0" w:right="0" w:firstLine="475"/>
        <w:rPr>
          <w:color w:val="333333"/>
          <w:sz w:val="14"/>
          <w:szCs w:val="14"/>
        </w:rPr>
      </w:pPr>
      <w:r>
        <w:rPr>
          <w:rFonts w:hint="eastAsia" w:ascii="宋体" w:hAnsi="宋体" w:eastAsia="宋体" w:cs="宋体"/>
          <w:color w:val="333333"/>
          <w:sz w:val="16"/>
          <w:szCs w:val="16"/>
          <w:bdr w:val="none" w:color="auto" w:sz="0" w:space="0"/>
          <w:lang w:eastAsia="zh-CN"/>
        </w:rPr>
        <w:t>根据</w:t>
      </w:r>
      <w:r>
        <w:rPr>
          <w:rFonts w:ascii="Times New Roman" w:hAnsi="Times New Roman" w:cs="Times New Roman"/>
          <w:color w:val="333333"/>
          <w:sz w:val="16"/>
          <w:szCs w:val="16"/>
          <w:bdr w:val="none" w:color="auto" w:sz="0" w:space="0"/>
        </w:rPr>
        <w:t>2023</w:t>
      </w:r>
      <w:r>
        <w:rPr>
          <w:rFonts w:hint="eastAsia" w:ascii="宋体" w:hAnsi="宋体" w:eastAsia="宋体" w:cs="宋体"/>
          <w:color w:val="333333"/>
          <w:sz w:val="16"/>
          <w:szCs w:val="16"/>
          <w:bdr w:val="none" w:color="auto" w:sz="0" w:space="0"/>
          <w:lang w:eastAsia="zh-CN"/>
        </w:rPr>
        <w:t>年全国硕士研究生招生考试考生进入复试的初试成绩基本要求和相关情况，安徽大学社会与政治学院</w:t>
      </w:r>
      <w:r>
        <w:rPr>
          <w:rFonts w:hint="default" w:ascii="Times New Roman" w:hAnsi="Times New Roman" w:cs="Times New Roman"/>
          <w:color w:val="333333"/>
          <w:sz w:val="16"/>
          <w:szCs w:val="16"/>
          <w:bdr w:val="none" w:color="auto" w:sz="0" w:space="0"/>
        </w:rPr>
        <w:t>2023</w:t>
      </w:r>
      <w:r>
        <w:rPr>
          <w:rFonts w:hint="eastAsia" w:ascii="宋体" w:hAnsi="宋体" w:eastAsia="宋体" w:cs="宋体"/>
          <w:color w:val="333333"/>
          <w:sz w:val="16"/>
          <w:szCs w:val="16"/>
          <w:bdr w:val="none" w:color="auto" w:sz="0" w:space="0"/>
          <w:lang w:eastAsia="zh-CN"/>
        </w:rPr>
        <w:t>年接收社会工作专业非全日制研究生，欢迎广大优秀考生申请调剂。现有少量名额进行第四批调剂，详细信息请参见“中国研究生招生信息网”。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15" w:lineRule="atLeast"/>
        <w:ind w:left="0" w:right="0" w:firstLine="562"/>
        <w:rPr>
          <w:color w:val="333333"/>
          <w:sz w:val="14"/>
          <w:szCs w:val="14"/>
        </w:rPr>
      </w:pPr>
      <w:r>
        <w:rPr>
          <w:rStyle w:val="7"/>
          <w:rFonts w:hint="eastAsia" w:ascii="宋体" w:hAnsi="宋体" w:eastAsia="宋体" w:cs="宋体"/>
          <w:b/>
          <w:bCs/>
          <w:color w:val="333333"/>
          <w:sz w:val="18"/>
          <w:szCs w:val="18"/>
          <w:bdr w:val="none" w:color="auto" w:sz="0" w:space="0"/>
          <w:lang w:eastAsia="zh-CN"/>
        </w:rPr>
        <w:t>一、调剂专业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15" w:lineRule="atLeast"/>
        <w:ind w:left="0" w:right="0" w:firstLine="475"/>
        <w:rPr>
          <w:color w:val="333333"/>
          <w:sz w:val="14"/>
          <w:szCs w:val="14"/>
        </w:rPr>
      </w:pPr>
      <w:r>
        <w:rPr>
          <w:rFonts w:hint="eastAsia" w:ascii="宋体" w:hAnsi="宋体" w:eastAsia="宋体" w:cs="宋体"/>
          <w:color w:val="333333"/>
          <w:sz w:val="16"/>
          <w:szCs w:val="16"/>
          <w:bdr w:val="none" w:color="auto" w:sz="0" w:space="0"/>
          <w:lang w:eastAsia="zh-CN"/>
        </w:rPr>
        <w:t>社会工作专业，非全日制硕士研究生。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15" w:lineRule="atLeast"/>
        <w:ind w:left="0" w:right="0" w:firstLine="562"/>
        <w:rPr>
          <w:color w:val="333333"/>
          <w:sz w:val="14"/>
          <w:szCs w:val="14"/>
        </w:rPr>
      </w:pPr>
      <w:r>
        <w:rPr>
          <w:rStyle w:val="7"/>
          <w:rFonts w:hint="eastAsia" w:ascii="宋体" w:hAnsi="宋体" w:eastAsia="宋体" w:cs="宋体"/>
          <w:b/>
          <w:bCs/>
          <w:color w:val="333333"/>
          <w:sz w:val="18"/>
          <w:szCs w:val="18"/>
          <w:bdr w:val="none" w:color="auto" w:sz="0" w:space="0"/>
          <w:lang w:eastAsia="zh-CN"/>
        </w:rPr>
        <w:t>二、接收专业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15" w:lineRule="atLeast"/>
        <w:ind w:left="0" w:right="0" w:firstLine="475"/>
        <w:rPr>
          <w:color w:val="333333"/>
          <w:sz w:val="14"/>
          <w:szCs w:val="14"/>
        </w:rPr>
      </w:pPr>
      <w:r>
        <w:rPr>
          <w:rFonts w:hint="eastAsia" w:ascii="宋体" w:hAnsi="宋体" w:eastAsia="宋体" w:cs="宋体"/>
          <w:color w:val="333333"/>
          <w:sz w:val="16"/>
          <w:szCs w:val="16"/>
          <w:bdr w:val="none" w:color="auto" w:sz="0" w:space="0"/>
          <w:lang w:eastAsia="zh-CN"/>
        </w:rPr>
        <w:t>接收</w:t>
      </w:r>
      <w:r>
        <w:rPr>
          <w:rFonts w:hint="default" w:ascii="Times New Roman" w:hAnsi="Times New Roman" w:cs="Times New Roman"/>
          <w:color w:val="333333"/>
          <w:sz w:val="16"/>
          <w:szCs w:val="16"/>
          <w:bdr w:val="none" w:color="auto" w:sz="0" w:space="0"/>
        </w:rPr>
        <w:t>0303</w:t>
      </w:r>
      <w:r>
        <w:rPr>
          <w:rFonts w:hint="eastAsia" w:ascii="宋体" w:hAnsi="宋体" w:eastAsia="宋体" w:cs="宋体"/>
          <w:color w:val="333333"/>
          <w:sz w:val="16"/>
          <w:szCs w:val="16"/>
          <w:bdr w:val="none" w:color="auto" w:sz="0" w:space="0"/>
          <w:lang w:eastAsia="zh-CN"/>
        </w:rPr>
        <w:t>社会学、</w:t>
      </w:r>
      <w:r>
        <w:rPr>
          <w:rFonts w:hint="default" w:ascii="Times New Roman" w:hAnsi="Times New Roman" w:cs="Times New Roman"/>
          <w:color w:val="333333"/>
          <w:sz w:val="16"/>
          <w:szCs w:val="16"/>
          <w:bdr w:val="none" w:color="auto" w:sz="0" w:space="0"/>
        </w:rPr>
        <w:t>0352</w:t>
      </w:r>
      <w:r>
        <w:rPr>
          <w:rFonts w:hint="eastAsia" w:ascii="宋体" w:hAnsi="宋体" w:eastAsia="宋体" w:cs="宋体"/>
          <w:color w:val="333333"/>
          <w:sz w:val="16"/>
          <w:szCs w:val="16"/>
          <w:bdr w:val="none" w:color="auto" w:sz="0" w:space="0"/>
          <w:lang w:eastAsia="zh-CN"/>
        </w:rPr>
        <w:t>社会工作的考生。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15" w:lineRule="atLeast"/>
        <w:ind w:left="0" w:right="0" w:firstLine="562"/>
        <w:rPr>
          <w:color w:val="333333"/>
          <w:sz w:val="14"/>
          <w:szCs w:val="14"/>
        </w:rPr>
      </w:pPr>
      <w:r>
        <w:rPr>
          <w:rStyle w:val="7"/>
          <w:rFonts w:hint="eastAsia" w:ascii="宋体" w:hAnsi="宋体" w:eastAsia="宋体" w:cs="宋体"/>
          <w:b/>
          <w:bCs/>
          <w:color w:val="333333"/>
          <w:sz w:val="18"/>
          <w:szCs w:val="18"/>
          <w:bdr w:val="none" w:color="auto" w:sz="0" w:space="0"/>
          <w:lang w:eastAsia="zh-CN"/>
        </w:rPr>
        <w:t>三、申请条件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15" w:lineRule="atLeast"/>
        <w:ind w:left="0" w:right="0" w:firstLine="475"/>
        <w:rPr>
          <w:color w:val="333333"/>
          <w:sz w:val="14"/>
          <w:szCs w:val="14"/>
        </w:rPr>
      </w:pPr>
      <w:r>
        <w:rPr>
          <w:rFonts w:hint="default" w:ascii="Times New Roman" w:hAnsi="Times New Roman" w:cs="Times New Roman"/>
          <w:color w:val="333333"/>
          <w:sz w:val="16"/>
          <w:szCs w:val="16"/>
          <w:bdr w:val="none" w:color="auto" w:sz="0" w:space="0"/>
        </w:rPr>
        <w:t>1.</w:t>
      </w:r>
      <w:r>
        <w:rPr>
          <w:rFonts w:hint="eastAsia" w:ascii="宋体" w:hAnsi="宋体" w:eastAsia="宋体" w:cs="宋体"/>
          <w:color w:val="333333"/>
          <w:sz w:val="16"/>
          <w:szCs w:val="16"/>
          <w:bdr w:val="none" w:color="auto" w:sz="0" w:space="0"/>
          <w:lang w:eastAsia="zh-CN"/>
        </w:rPr>
        <w:t>调剂到我院研究生的考生必须是普通高校全日制本科毕业生（含应届本科毕业生），初试成绩必须达到我院接收调剂一志愿分数线，即≥</w:t>
      </w:r>
      <w:r>
        <w:rPr>
          <w:rFonts w:hint="default" w:ascii="Times New Roman" w:hAnsi="Times New Roman" w:cs="Times New Roman"/>
          <w:color w:val="333333"/>
          <w:sz w:val="16"/>
          <w:szCs w:val="16"/>
          <w:bdr w:val="none" w:color="auto" w:sz="0" w:space="0"/>
        </w:rPr>
        <w:t>377</w:t>
      </w:r>
      <w:r>
        <w:rPr>
          <w:rFonts w:hint="eastAsia" w:ascii="宋体" w:hAnsi="宋体" w:eastAsia="宋体" w:cs="宋体"/>
          <w:color w:val="333333"/>
          <w:sz w:val="16"/>
          <w:szCs w:val="16"/>
          <w:bdr w:val="none" w:color="auto" w:sz="0" w:space="0"/>
          <w:lang w:eastAsia="zh-CN"/>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15" w:lineRule="atLeast"/>
        <w:ind w:left="0" w:right="0" w:firstLine="475"/>
        <w:rPr>
          <w:color w:val="333333"/>
          <w:sz w:val="14"/>
          <w:szCs w:val="14"/>
        </w:rPr>
      </w:pPr>
      <w:r>
        <w:rPr>
          <w:rFonts w:hint="default" w:ascii="Times New Roman" w:hAnsi="Times New Roman" w:cs="Times New Roman"/>
          <w:color w:val="333333"/>
          <w:sz w:val="16"/>
          <w:szCs w:val="16"/>
          <w:bdr w:val="none" w:color="auto" w:sz="0" w:space="0"/>
        </w:rPr>
        <w:t>2.</w:t>
      </w:r>
      <w:r>
        <w:rPr>
          <w:rFonts w:hint="eastAsia" w:ascii="宋体" w:hAnsi="宋体" w:eastAsia="宋体" w:cs="宋体"/>
          <w:color w:val="333333"/>
          <w:sz w:val="16"/>
          <w:szCs w:val="16"/>
          <w:bdr w:val="none" w:color="auto" w:sz="0" w:space="0"/>
          <w:lang w:eastAsia="zh-CN"/>
        </w:rPr>
        <w:t>考生申请调入我院的专业与第一志愿报考专业须为相同或相近，应在同一学科门类范围内。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15" w:lineRule="atLeast"/>
        <w:ind w:left="0" w:right="0" w:firstLine="475"/>
        <w:rPr>
          <w:color w:val="333333"/>
          <w:sz w:val="14"/>
          <w:szCs w:val="14"/>
        </w:rPr>
      </w:pPr>
      <w:r>
        <w:rPr>
          <w:rFonts w:hint="default" w:ascii="Times New Roman" w:hAnsi="Times New Roman" w:cs="Times New Roman"/>
          <w:color w:val="333333"/>
          <w:sz w:val="16"/>
          <w:szCs w:val="16"/>
          <w:bdr w:val="none" w:color="auto" w:sz="0" w:space="0"/>
        </w:rPr>
        <w:t>3.</w:t>
      </w:r>
      <w:r>
        <w:rPr>
          <w:rFonts w:hint="eastAsia" w:ascii="宋体" w:hAnsi="宋体" w:eastAsia="宋体" w:cs="宋体"/>
          <w:color w:val="333333"/>
          <w:sz w:val="16"/>
          <w:szCs w:val="16"/>
          <w:bdr w:val="none" w:color="auto" w:sz="0" w:space="0"/>
          <w:lang w:eastAsia="zh-CN"/>
        </w:rPr>
        <w:t>考生初试科目与调入我院社会工作专业初试科目相同或相近，其中初试全国统一命题科目应与调入专业全国统一命题科目相同。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15" w:lineRule="atLeast"/>
        <w:ind w:left="0" w:right="0" w:firstLine="475"/>
        <w:rPr>
          <w:color w:val="333333"/>
          <w:sz w:val="14"/>
          <w:szCs w:val="14"/>
        </w:rPr>
      </w:pPr>
      <w:r>
        <w:rPr>
          <w:rFonts w:hint="default" w:ascii="Times New Roman" w:hAnsi="Times New Roman" w:cs="Times New Roman"/>
          <w:color w:val="333333"/>
          <w:sz w:val="16"/>
          <w:szCs w:val="16"/>
          <w:bdr w:val="none" w:color="auto" w:sz="0" w:space="0"/>
        </w:rPr>
        <w:t>4.</w:t>
      </w:r>
      <w:r>
        <w:rPr>
          <w:rFonts w:hint="eastAsia" w:ascii="宋体" w:hAnsi="宋体" w:eastAsia="宋体" w:cs="宋体"/>
          <w:color w:val="333333"/>
          <w:sz w:val="16"/>
          <w:szCs w:val="16"/>
          <w:bdr w:val="none" w:color="auto" w:sz="0" w:space="0"/>
          <w:lang w:eastAsia="zh-CN"/>
        </w:rPr>
        <w:t>满足教育部有关调剂的其它要求。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15" w:lineRule="atLeast"/>
        <w:ind w:left="0" w:right="0" w:firstLine="475"/>
        <w:rPr>
          <w:color w:val="333333"/>
          <w:sz w:val="14"/>
          <w:szCs w:val="14"/>
        </w:rPr>
      </w:pPr>
      <w:r>
        <w:rPr>
          <w:rFonts w:hint="default" w:ascii="Times New Roman" w:hAnsi="Times New Roman" w:cs="Times New Roman"/>
          <w:color w:val="333333"/>
          <w:sz w:val="16"/>
          <w:szCs w:val="16"/>
          <w:bdr w:val="none" w:color="auto" w:sz="0" w:space="0"/>
        </w:rPr>
        <w:t>5.</w:t>
      </w:r>
      <w:r>
        <w:rPr>
          <w:rFonts w:hint="eastAsia" w:ascii="宋体" w:hAnsi="宋体" w:eastAsia="宋体" w:cs="宋体"/>
          <w:color w:val="333333"/>
          <w:sz w:val="16"/>
          <w:szCs w:val="16"/>
          <w:bdr w:val="none" w:color="auto" w:sz="0" w:space="0"/>
          <w:lang w:eastAsia="zh-CN"/>
        </w:rPr>
        <w:t>调剂工作一律在中国研究生招生信息网调剂系统中进行。具体调剂信息以研招网调剂系统开通专业为准。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15" w:lineRule="atLeast"/>
        <w:ind w:left="0" w:right="0" w:firstLine="475"/>
        <w:rPr>
          <w:color w:val="333333"/>
          <w:sz w:val="14"/>
          <w:szCs w:val="14"/>
        </w:rPr>
      </w:pPr>
      <w:r>
        <w:rPr>
          <w:rFonts w:hint="default" w:ascii="Times New Roman" w:hAnsi="Times New Roman" w:cs="Times New Roman"/>
          <w:color w:val="333333"/>
          <w:sz w:val="16"/>
          <w:szCs w:val="16"/>
          <w:bdr w:val="none" w:color="auto" w:sz="0" w:space="0"/>
        </w:rPr>
        <w:t>6.</w:t>
      </w:r>
      <w:r>
        <w:rPr>
          <w:rFonts w:hint="eastAsia" w:ascii="宋体" w:hAnsi="宋体" w:eastAsia="宋体" w:cs="宋体"/>
          <w:color w:val="333333"/>
          <w:sz w:val="16"/>
          <w:szCs w:val="16"/>
          <w:bdr w:val="none" w:color="auto" w:sz="0" w:space="0"/>
          <w:lang w:eastAsia="zh-CN"/>
        </w:rPr>
        <w:t>已参加我校复试的考生，复试不合格的（含笔试、面试）不得再申请我校调剂复试。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15" w:lineRule="atLeast"/>
        <w:ind w:left="0" w:right="0" w:firstLine="562"/>
        <w:rPr>
          <w:color w:val="333333"/>
          <w:sz w:val="14"/>
          <w:szCs w:val="14"/>
        </w:rPr>
      </w:pPr>
      <w:r>
        <w:rPr>
          <w:rStyle w:val="7"/>
          <w:rFonts w:hint="eastAsia" w:ascii="宋体" w:hAnsi="宋体" w:eastAsia="宋体" w:cs="宋体"/>
          <w:b/>
          <w:bCs/>
          <w:color w:val="333333"/>
          <w:sz w:val="18"/>
          <w:szCs w:val="18"/>
          <w:bdr w:val="none" w:color="auto" w:sz="0" w:space="0"/>
          <w:lang w:eastAsia="zh-CN"/>
        </w:rPr>
        <w:t>四、调剂程序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15" w:lineRule="atLeast"/>
        <w:ind w:left="0" w:right="0" w:firstLine="475"/>
        <w:rPr>
          <w:color w:val="333333"/>
          <w:sz w:val="14"/>
          <w:szCs w:val="14"/>
        </w:rPr>
      </w:pPr>
      <w:r>
        <w:rPr>
          <w:rFonts w:hint="default" w:ascii="Times New Roman" w:hAnsi="Times New Roman" w:cs="Times New Roman"/>
          <w:color w:val="333333"/>
          <w:sz w:val="16"/>
          <w:szCs w:val="16"/>
          <w:bdr w:val="none" w:color="auto" w:sz="0" w:space="0"/>
        </w:rPr>
        <w:t>1.</w:t>
      </w:r>
      <w:r>
        <w:rPr>
          <w:rFonts w:hint="eastAsia" w:ascii="宋体" w:hAnsi="宋体" w:eastAsia="宋体" w:cs="宋体"/>
          <w:color w:val="333333"/>
          <w:sz w:val="16"/>
          <w:szCs w:val="16"/>
          <w:bdr w:val="none" w:color="auto" w:sz="0" w:space="0"/>
          <w:lang w:eastAsia="zh-CN"/>
        </w:rPr>
        <w:t>教育部调剂系统开通后，请调剂考生登录“中国研究生招生信息网”（</w:t>
      </w:r>
      <w:r>
        <w:rPr>
          <w:rFonts w:hint="default" w:ascii="Times New Roman" w:hAnsi="Times New Roman" w:cs="Times New Roman"/>
          <w:color w:val="333333"/>
          <w:sz w:val="16"/>
          <w:szCs w:val="16"/>
          <w:bdr w:val="none" w:color="auto" w:sz="0" w:space="0"/>
        </w:rPr>
        <w:t>https://yz.chsi.com.cn</w:t>
      </w:r>
      <w:r>
        <w:rPr>
          <w:rFonts w:hint="eastAsia" w:ascii="宋体" w:hAnsi="宋体" w:eastAsia="宋体" w:cs="宋体"/>
          <w:color w:val="333333"/>
          <w:sz w:val="16"/>
          <w:szCs w:val="16"/>
          <w:bdr w:val="none" w:color="auto" w:sz="0" w:space="0"/>
          <w:lang w:eastAsia="zh-CN"/>
        </w:rPr>
        <w:t>）按要求申请填报调剂志愿。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15" w:lineRule="atLeast"/>
        <w:ind w:left="0" w:right="0" w:firstLine="475"/>
        <w:rPr>
          <w:color w:val="333333"/>
          <w:sz w:val="14"/>
          <w:szCs w:val="14"/>
        </w:rPr>
      </w:pPr>
      <w:r>
        <w:rPr>
          <w:rFonts w:hint="default" w:ascii="Times New Roman" w:hAnsi="Times New Roman" w:cs="Times New Roman"/>
          <w:color w:val="333333"/>
          <w:sz w:val="16"/>
          <w:szCs w:val="16"/>
          <w:bdr w:val="none" w:color="auto" w:sz="0" w:space="0"/>
        </w:rPr>
        <w:t>2.</w:t>
      </w:r>
      <w:r>
        <w:rPr>
          <w:rFonts w:hint="eastAsia" w:ascii="宋体" w:hAnsi="宋体" w:eastAsia="宋体" w:cs="宋体"/>
          <w:color w:val="333333"/>
          <w:sz w:val="16"/>
          <w:szCs w:val="16"/>
          <w:bdr w:val="none" w:color="auto" w:sz="0" w:space="0"/>
          <w:lang w:eastAsia="zh-CN"/>
        </w:rPr>
        <w:t>复试时间、复试方式等安排另行通知，相关信息请各位考生密切关注学校研究生招生官网和本学院网页。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15" w:lineRule="atLeast"/>
        <w:ind w:left="0" w:right="0" w:firstLine="562"/>
        <w:rPr>
          <w:color w:val="333333"/>
          <w:sz w:val="14"/>
          <w:szCs w:val="14"/>
        </w:rPr>
      </w:pPr>
      <w:r>
        <w:rPr>
          <w:rStyle w:val="7"/>
          <w:b/>
          <w:bCs/>
          <w:color w:val="333333"/>
          <w:sz w:val="18"/>
          <w:szCs w:val="18"/>
          <w:bdr w:val="none" w:color="auto" w:sz="0" w:space="0"/>
          <w:lang w:eastAsia="zh-CN"/>
        </w:rPr>
        <w:t>五、联系方式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15" w:lineRule="atLeast"/>
        <w:ind w:left="0" w:right="0" w:firstLine="475"/>
        <w:rPr>
          <w:color w:val="333333"/>
          <w:sz w:val="14"/>
          <w:szCs w:val="14"/>
        </w:rPr>
      </w:pPr>
      <w:r>
        <w:rPr>
          <w:color w:val="333333"/>
          <w:sz w:val="16"/>
          <w:szCs w:val="16"/>
          <w:bdr w:val="none" w:color="auto" w:sz="0" w:space="0"/>
          <w:lang w:eastAsia="zh-CN"/>
        </w:rPr>
        <w:t>咨询电话：</w:t>
      </w:r>
      <w:r>
        <w:rPr>
          <w:rFonts w:hint="default" w:ascii="Times New Roman" w:hAnsi="Times New Roman" w:eastAsia="宋体" w:cs="Times New Roman"/>
          <w:color w:val="333333"/>
          <w:sz w:val="16"/>
          <w:szCs w:val="16"/>
          <w:bdr w:val="none" w:color="auto" w:sz="0" w:space="0"/>
        </w:rPr>
        <w:t>0551-62950340 </w:t>
      </w:r>
      <w:r>
        <w:rPr>
          <w:color w:val="333333"/>
          <w:sz w:val="16"/>
          <w:szCs w:val="16"/>
          <w:bdr w:val="none" w:color="auto" w:sz="0" w:space="0"/>
          <w:lang w:eastAsia="zh-CN"/>
        </w:rPr>
        <w:t>陈老师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75"/>
        <w:rPr>
          <w:color w:val="333333"/>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B6C6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592</Words>
  <Characters>658</Characters>
  <Lines>0</Lines>
  <Paragraphs>0</Paragraphs>
  <TotalTime>0</TotalTime>
  <ScaleCrop>false</ScaleCrop>
  <LinksUpToDate>false</LinksUpToDate>
  <CharactersWithSpaces>659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2023-04-26T09:07:31Z</dcterms:created>
  <dc:creator>Administrator</dc:creator>
  <cp:lastModifiedBy>王英</cp:lastModifiedBy>
  <dcterms:modified xsi:type="dcterms:W3CDTF">2023-04-26T09:07:40Z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6C60BCC8D64C48BBB12F4AFAD50B5CB0</vt:lpwstr>
  </property>
</Properties>
</file>