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eastAsia" w:ascii="宋体" w:hAnsi="宋体" w:eastAsia="宋体" w:cs="宋体"/>
          <w:i w:val="0"/>
          <w:iCs w:val="0"/>
          <w:caps w:val="0"/>
          <w:color w:val="0C0B0B"/>
          <w:spacing w:val="0"/>
          <w:sz w:val="24"/>
          <w:szCs w:val="24"/>
        </w:rPr>
      </w:pPr>
      <w:bookmarkStart w:id="0" w:name="_GoBack"/>
      <w:r>
        <w:rPr>
          <w:rFonts w:hint="eastAsia" w:ascii="宋体" w:hAnsi="宋体" w:eastAsia="宋体" w:cs="宋体"/>
          <w:i w:val="0"/>
          <w:iCs w:val="0"/>
          <w:caps w:val="0"/>
          <w:color w:val="0C0B0B"/>
          <w:spacing w:val="0"/>
          <w:sz w:val="24"/>
          <w:szCs w:val="24"/>
          <w:bdr w:val="none" w:color="auto" w:sz="0" w:space="0"/>
        </w:rPr>
        <w:t>教育科学学院2023年硕士研究生招生调剂公告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5"/>
          <w:rFonts w:ascii="仿宋" w:hAnsi="仿宋" w:eastAsia="仿宋" w:cs="仿宋"/>
          <w:i w:val="0"/>
          <w:iCs w:val="0"/>
          <w:caps w:val="0"/>
          <w:color w:val="111111"/>
          <w:spacing w:val="0"/>
          <w:kern w:val="0"/>
          <w:sz w:val="28"/>
          <w:szCs w:val="28"/>
          <w:bdr w:val="none" w:color="auto" w:sz="0" w:space="0"/>
          <w:lang w:val="en-US" w:eastAsia="zh-CN" w:bidi="ar"/>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pPr>
      <w:r>
        <w:rPr>
          <w:rFonts w:hint="eastAsia" w:ascii="仿宋" w:hAnsi="仿宋" w:eastAsia="仿宋" w:cs="仿宋"/>
          <w:i w:val="0"/>
          <w:iCs w:val="0"/>
          <w:caps w:val="0"/>
          <w:color w:val="111111"/>
          <w:spacing w:val="0"/>
          <w:sz w:val="28"/>
          <w:szCs w:val="28"/>
          <w:bdr w:val="none" w:color="auto" w:sz="0" w:space="0"/>
          <w:shd w:val="clear" w:fill="FFFFFF"/>
        </w:rPr>
        <w:t>根据我院第一志愿考生复试录取情况，结合我院硕士研究生招生分专业（或研究方向）计划数，现将我院接收调剂生源的相关情况、调剂规则以及复试安排公布如下：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Style w:val="5"/>
          <w:rFonts w:ascii="黑体" w:hAnsi="宋体" w:eastAsia="黑体" w:cs="黑体"/>
          <w:i w:val="0"/>
          <w:iCs w:val="0"/>
          <w:caps w:val="0"/>
          <w:color w:val="111111"/>
          <w:spacing w:val="0"/>
          <w:kern w:val="0"/>
          <w:sz w:val="28"/>
          <w:szCs w:val="28"/>
          <w:bdr w:val="none" w:color="auto" w:sz="0" w:space="0"/>
          <w:shd w:val="clear" w:fill="FFFFFF"/>
          <w:lang w:val="en-US" w:eastAsia="zh-CN" w:bidi="ar"/>
        </w:rPr>
        <w:t>一、调剂专业</w:t>
      </w:r>
    </w:p>
    <w:tbl>
      <w:tblPr>
        <w:tblW w:w="9493"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30"/>
        <w:gridCol w:w="3510"/>
        <w:gridCol w:w="1559"/>
        <w:gridCol w:w="26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sz w:val="28"/>
                <w:szCs w:val="28"/>
                <w:bdr w:val="none" w:color="auto" w:sz="0" w:space="0"/>
                <w:shd w:val="clear" w:fill="FFFFFF"/>
              </w:rPr>
              <w:t>专业代码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sz w:val="28"/>
                <w:szCs w:val="28"/>
                <w:bdr w:val="none" w:color="auto" w:sz="0" w:space="0"/>
                <w:shd w:val="clear" w:fill="FFFFFF"/>
              </w:rPr>
              <w:t>及名称</w:t>
            </w:r>
          </w:p>
        </w:tc>
        <w:tc>
          <w:tcPr>
            <w:tcW w:w="351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sz w:val="28"/>
                <w:szCs w:val="28"/>
                <w:bdr w:val="none" w:color="auto" w:sz="0" w:space="0"/>
                <w:shd w:val="clear" w:fill="FFFFFF"/>
              </w:rPr>
              <w:t>研究方向</w:t>
            </w:r>
          </w:p>
        </w:tc>
        <w:tc>
          <w:tcPr>
            <w:tcW w:w="1559"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sz w:val="28"/>
                <w:szCs w:val="28"/>
                <w:bdr w:val="none" w:color="auto" w:sz="0" w:space="0"/>
                <w:shd w:val="clear" w:fill="FFFFFF"/>
              </w:rPr>
              <w:t>拟接收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sz w:val="28"/>
                <w:szCs w:val="28"/>
                <w:bdr w:val="none" w:color="auto" w:sz="0" w:space="0"/>
                <w:shd w:val="clear" w:fill="FFFFFF"/>
              </w:rPr>
              <w:t>调剂人数</w:t>
            </w:r>
          </w:p>
        </w:tc>
        <w:tc>
          <w:tcPr>
            <w:tcW w:w="269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sz w:val="28"/>
                <w:szCs w:val="28"/>
                <w:bdr w:val="none" w:color="auto" w:sz="0" w:space="0"/>
                <w:shd w:val="clear" w:fill="FFFFFF"/>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040100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rPr>
              <w:t>教育学</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05</w:t>
            </w:r>
            <w:r>
              <w:rPr>
                <w:bdr w:val="none" w:color="auto" w:sz="0" w:space="0"/>
                <w:shd w:val="clear" w:fill="FFFFFF"/>
              </w:rPr>
              <w:t>高等教育学</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2</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color w:val="000000"/>
                <w:sz w:val="23"/>
                <w:szCs w:val="23"/>
                <w:bdr w:val="none" w:color="auto" w:sz="0" w:space="0"/>
                <w:shd w:val="clear" w:fill="FFFFFF"/>
              </w:rPr>
              <w:t>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06</w:t>
            </w:r>
            <w:r>
              <w:rPr>
                <w:bdr w:val="none" w:color="auto" w:sz="0" w:space="0"/>
                <w:shd w:val="clear" w:fill="FFFFFF"/>
              </w:rPr>
              <w:t>教育技术学</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7</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color w:val="000000"/>
                <w:sz w:val="23"/>
                <w:szCs w:val="23"/>
                <w:bdr w:val="none" w:color="auto" w:sz="0" w:space="0"/>
                <w:shd w:val="clear" w:fill="FFFFFF"/>
              </w:rPr>
              <w:t>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040200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rPr>
              <w:t>心理学</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01</w:t>
            </w:r>
            <w:r>
              <w:rPr>
                <w:bdr w:val="none" w:color="auto" w:sz="0" w:space="0"/>
                <w:shd w:val="clear" w:fill="FFFFFF"/>
              </w:rPr>
              <w:t>不区分研究方向</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16</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pPr>
            <w:r>
              <w:rPr>
                <w:color w:val="000000"/>
                <w:sz w:val="23"/>
                <w:szCs w:val="23"/>
                <w:bdr w:val="none" w:color="auto" w:sz="0" w:space="0"/>
                <w:shd w:val="clear" w:fill="FFFFFF"/>
              </w:rPr>
              <w:t>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045100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rPr>
              <w:t>教育</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01</w:t>
            </w:r>
            <w:r>
              <w:rPr>
                <w:bdr w:val="none" w:color="auto" w:sz="0" w:space="0"/>
                <w:shd w:val="clear" w:fill="FFFFFF"/>
              </w:rPr>
              <w:t>现代教育技术（非全日制）</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8</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color w:val="000000"/>
                <w:sz w:val="23"/>
                <w:szCs w:val="23"/>
                <w:bdr w:val="none" w:color="auto" w:sz="0" w:space="0"/>
                <w:shd w:val="clear" w:fill="FFFFFF"/>
              </w:rPr>
              <w:t>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02</w:t>
            </w:r>
            <w:r>
              <w:rPr>
                <w:bdr w:val="none" w:color="auto" w:sz="0" w:space="0"/>
                <w:shd w:val="clear" w:fill="FFFFFF"/>
              </w:rPr>
              <w:t>心理健康教育（非全日制）</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8</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22"/>
                <w:szCs w:val="22"/>
                <w:bdr w:val="none" w:color="auto" w:sz="0" w:space="0"/>
                <w:shd w:val="clear" w:fill="FFFFFF"/>
              </w:rPr>
              <w:t>只招收心理学（</w:t>
            </w:r>
            <w:r>
              <w:rPr>
                <w:color w:val="000000"/>
                <w:sz w:val="22"/>
                <w:szCs w:val="22"/>
                <w:bdr w:val="none" w:color="auto" w:sz="0" w:space="0"/>
                <w:shd w:val="clear" w:fill="FFFFFF"/>
                <w:lang w:val="en-US"/>
              </w:rPr>
              <w:t>071101</w:t>
            </w:r>
            <w:r>
              <w:rPr>
                <w:color w:val="000000"/>
                <w:sz w:val="22"/>
                <w:szCs w:val="22"/>
                <w:bdr w:val="none" w:color="auto" w:sz="0" w:space="0"/>
                <w:shd w:val="clear" w:fill="FFFFFF"/>
              </w:rPr>
              <w:t>）或应用心理学</w:t>
            </w:r>
            <w:r>
              <w:rPr>
                <w:color w:val="000000"/>
                <w:sz w:val="22"/>
                <w:szCs w:val="22"/>
                <w:bdr w:val="none" w:color="auto" w:sz="0" w:space="0"/>
                <w:shd w:val="clear" w:fill="FFFFFF"/>
                <w:lang w:val="en-US"/>
              </w:rPr>
              <w:t>(071102)</w:t>
            </w:r>
            <w:r>
              <w:rPr>
                <w:color w:val="000000"/>
                <w:sz w:val="22"/>
                <w:szCs w:val="22"/>
                <w:bdr w:val="none" w:color="auto" w:sz="0" w:space="0"/>
                <w:shd w:val="clear" w:fill="FFFFFF"/>
              </w:rPr>
              <w:t>专业本科生。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03</w:t>
            </w:r>
            <w:r>
              <w:rPr>
                <w:bdr w:val="none" w:color="auto" w:sz="0" w:space="0"/>
                <w:shd w:val="clear" w:fill="FFFFFF"/>
              </w:rPr>
              <w:t>教育管理（非全日制）</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8</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color w:val="000000"/>
                <w:sz w:val="23"/>
                <w:szCs w:val="23"/>
                <w:bdr w:val="none" w:color="auto" w:sz="0" w:space="0"/>
              </w:rPr>
              <w:t>大学本科毕业后有三年以上工作经验的人员。不招收同等学力考生。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04</w:t>
            </w:r>
            <w:r>
              <w:rPr>
                <w:bdr w:val="none" w:color="auto" w:sz="0" w:space="0"/>
                <w:shd w:val="clear" w:fill="FFFFFF"/>
              </w:rPr>
              <w:t>学前教育（非全日制）</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8</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textAlignment w:val="center"/>
            </w:pPr>
            <w:r>
              <w:rPr>
                <w:color w:val="000000"/>
                <w:sz w:val="22"/>
                <w:szCs w:val="22"/>
                <w:bdr w:val="none" w:color="auto" w:sz="0" w:space="0"/>
                <w:shd w:val="clear" w:fill="FFFFFF"/>
                <w:lang w:val="en-US"/>
              </w:rPr>
              <w:t>1.</w:t>
            </w:r>
            <w:r>
              <w:rPr>
                <w:color w:val="000000"/>
                <w:sz w:val="22"/>
                <w:szCs w:val="22"/>
                <w:bdr w:val="none" w:color="auto" w:sz="0" w:space="0"/>
                <w:shd w:val="clear" w:fill="FFFFFF"/>
              </w:rPr>
              <w:t>不招收同等学力考生。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textAlignment w:val="center"/>
            </w:pPr>
            <w:r>
              <w:rPr>
                <w:color w:val="000000"/>
                <w:sz w:val="22"/>
                <w:szCs w:val="22"/>
                <w:bdr w:val="none" w:color="auto" w:sz="0" w:space="0"/>
                <w:shd w:val="clear" w:fill="FFFFFF"/>
                <w:lang w:val="en-US"/>
              </w:rPr>
              <w:t>2.</w:t>
            </w:r>
            <w:r>
              <w:rPr>
                <w:color w:val="000000"/>
                <w:sz w:val="22"/>
                <w:szCs w:val="22"/>
                <w:bdr w:val="none" w:color="auto" w:sz="0" w:space="0"/>
                <w:shd w:val="clear" w:fill="FFFFFF"/>
              </w:rPr>
              <w:t>只接收幼儿园、中职中专和具有办学许可证的培训学校专任教师和管理人员报考。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88" w:hRule="atLeast"/>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045114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rPr>
              <w:t>现代教育技术</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02</w:t>
            </w:r>
            <w:r>
              <w:rPr>
                <w:bdr w:val="none" w:color="auto" w:sz="0" w:space="0"/>
                <w:shd w:val="clear" w:fill="FFFFFF"/>
              </w:rPr>
              <w:t>现代教育技术（中美合作）</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24</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color w:val="000000"/>
                <w:sz w:val="23"/>
                <w:szCs w:val="23"/>
                <w:bdr w:val="none" w:color="auto" w:sz="0" w:space="0"/>
                <w:shd w:val="clear" w:fill="FFFFFF"/>
              </w:rPr>
              <w:t>不招收同等学力考生。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color w:val="000000"/>
                <w:sz w:val="23"/>
                <w:szCs w:val="23"/>
                <w:bdr w:val="none" w:color="auto" w:sz="0" w:space="0"/>
                <w:shd w:val="clear" w:fill="FFFFFF"/>
              </w:rPr>
              <w:t>拟录取名单公示后，考生需在规定时间内签订赴美学习承诺书。原则上，入学第二年需按要求正式赴美学习一年。</w:t>
            </w:r>
            <w:r>
              <w:rPr>
                <w:bdr w:val="none" w:color="auto" w:sz="0" w:space="0"/>
                <w:shd w:val="clear" w:fill="FFFFFF"/>
              </w:rPr>
              <w:t>本方向简介（含就业与收费情况）、教育教学计划等详见附件</w:t>
            </w:r>
            <w:r>
              <w:rPr>
                <w:bdr w:val="none" w:color="auto" w:sz="0" w:space="0"/>
                <w:shd w:val="clear" w:fill="FFFFFF"/>
                <w:lang w:val="en-US"/>
              </w:rPr>
              <w:t>1</w:t>
            </w:r>
            <w:r>
              <w:rPr>
                <w:bdr w:val="none" w:color="auto" w:sz="0" w:space="0"/>
                <w:shd w:val="clear" w:fill="FFFFFF"/>
              </w:rPr>
              <w:t>、</w:t>
            </w:r>
            <w:r>
              <w:rPr>
                <w:bdr w:val="none" w:color="auto" w:sz="0" w:space="0"/>
                <w:shd w:val="clear" w:fill="FFFFFF"/>
                <w:lang w:val="en-US"/>
              </w:rPr>
              <w:t>2</w:t>
            </w:r>
            <w:r>
              <w:rPr>
                <w:bdr w:val="none" w:color="auto" w:sz="0" w:space="0"/>
                <w:shd w:val="clear" w:fill="FFFFFF"/>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045116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rPr>
              <w:t>心理健康教育</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01</w:t>
            </w:r>
            <w:r>
              <w:rPr>
                <w:bdr w:val="none" w:color="auto" w:sz="0" w:space="0"/>
                <w:shd w:val="clear" w:fill="FFFFFF"/>
              </w:rPr>
              <w:t>不区分研究方向</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18</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color w:val="000000"/>
                <w:sz w:val="22"/>
                <w:szCs w:val="22"/>
                <w:bdr w:val="none" w:color="auto" w:sz="0" w:space="0"/>
                <w:shd w:val="clear" w:fill="FFFFFF"/>
              </w:rPr>
              <w:t>只招收心理学（</w:t>
            </w:r>
            <w:r>
              <w:rPr>
                <w:color w:val="000000"/>
                <w:sz w:val="22"/>
                <w:szCs w:val="22"/>
                <w:bdr w:val="none" w:color="auto" w:sz="0" w:space="0"/>
                <w:shd w:val="clear" w:fill="FFFFFF"/>
                <w:lang w:val="en-US"/>
              </w:rPr>
              <w:t>071101</w:t>
            </w:r>
            <w:r>
              <w:rPr>
                <w:color w:val="000000"/>
                <w:sz w:val="22"/>
                <w:szCs w:val="22"/>
                <w:bdr w:val="none" w:color="auto" w:sz="0" w:space="0"/>
                <w:shd w:val="clear" w:fill="FFFFFF"/>
              </w:rPr>
              <w:t>）或应用心理学（</w:t>
            </w:r>
            <w:r>
              <w:rPr>
                <w:color w:val="000000"/>
                <w:sz w:val="22"/>
                <w:szCs w:val="22"/>
                <w:bdr w:val="none" w:color="auto" w:sz="0" w:space="0"/>
                <w:shd w:val="clear" w:fill="FFFFFF"/>
                <w:lang w:val="en-US"/>
              </w:rPr>
              <w:t>071102</w:t>
            </w:r>
            <w:r>
              <w:rPr>
                <w:color w:val="000000"/>
                <w:sz w:val="22"/>
                <w:szCs w:val="22"/>
                <w:bdr w:val="none" w:color="auto" w:sz="0" w:space="0"/>
                <w:shd w:val="clear" w:fill="FFFFFF"/>
              </w:rPr>
              <w:t>）专业本科生。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045400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rPr>
              <w:t>应用心理</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bdr w:val="none" w:color="auto" w:sz="0" w:space="0"/>
                <w:shd w:val="clear" w:fill="FFFFFF"/>
                <w:lang w:val="en-US"/>
              </w:rPr>
              <w:t>01</w:t>
            </w:r>
            <w:r>
              <w:rPr>
                <w:bdr w:val="none" w:color="auto" w:sz="0" w:space="0"/>
                <w:shd w:val="clear" w:fill="FFFFFF"/>
              </w:rPr>
              <w:t>不区分研究方向</w:t>
            </w:r>
          </w:p>
        </w:tc>
        <w:tc>
          <w:tcPr>
            <w:tcW w:w="155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bdr w:val="none" w:color="auto" w:sz="0" w:space="0"/>
                <w:shd w:val="clear" w:fill="FFFFFF"/>
                <w:lang w:val="en-US"/>
              </w:rPr>
              <w:t>9</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color w:val="000000"/>
                <w:sz w:val="23"/>
                <w:szCs w:val="23"/>
                <w:bdr w:val="none" w:color="auto" w:sz="0" w:space="0"/>
                <w:shd w:val="clear" w:fill="FFFFFF"/>
              </w:rPr>
              <w:t>不招收同等学力考生。</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Style w:val="5"/>
          <w:rFonts w:ascii="等线" w:hAnsi="等线" w:eastAsia="等线" w:cs="等线"/>
          <w:i w:val="0"/>
          <w:iCs w:val="0"/>
          <w:caps w:val="0"/>
          <w:color w:val="111111"/>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Style w:val="5"/>
          <w:rFonts w:hint="eastAsia" w:ascii="黑体" w:hAnsi="宋体" w:eastAsia="黑体" w:cs="黑体"/>
          <w:i w:val="0"/>
          <w:iCs w:val="0"/>
          <w:caps w:val="0"/>
          <w:color w:val="111111"/>
          <w:spacing w:val="0"/>
          <w:kern w:val="0"/>
          <w:sz w:val="28"/>
          <w:szCs w:val="28"/>
          <w:bdr w:val="none" w:color="auto" w:sz="0" w:space="0"/>
          <w:shd w:val="clear" w:fill="FFFFFF"/>
          <w:lang w:val="en-US" w:eastAsia="zh-CN" w:bidi="ar"/>
        </w:rPr>
        <w:t>二、调剂规则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1.</w:t>
      </w:r>
      <w:r>
        <w:rPr>
          <w:rFonts w:hint="eastAsia" w:ascii="仿宋" w:hAnsi="仿宋" w:eastAsia="仿宋" w:cs="仿宋"/>
          <w:i w:val="0"/>
          <w:iCs w:val="0"/>
          <w:caps w:val="0"/>
          <w:color w:val="111111"/>
          <w:spacing w:val="0"/>
          <w:sz w:val="28"/>
          <w:szCs w:val="28"/>
          <w:bdr w:val="none" w:color="auto" w:sz="0" w:space="0"/>
          <w:shd w:val="clear" w:fill="FFFFFF"/>
        </w:rPr>
        <w:t>符合调入专业的报考条件，详见我校</w:t>
      </w:r>
      <w:r>
        <w:rPr>
          <w:rFonts w:hint="eastAsia" w:ascii="仿宋" w:hAnsi="仿宋" w:eastAsia="仿宋" w:cs="仿宋"/>
          <w:i w:val="0"/>
          <w:iCs w:val="0"/>
          <w:caps w:val="0"/>
          <w:color w:val="111111"/>
          <w:spacing w:val="0"/>
          <w:sz w:val="28"/>
          <w:szCs w:val="28"/>
          <w:bdr w:val="none" w:color="auto" w:sz="0" w:space="0"/>
          <w:shd w:val="clear" w:fill="FFFFFF"/>
          <w:lang w:val="en-US"/>
        </w:rPr>
        <w:t>2023</w:t>
      </w:r>
      <w:r>
        <w:rPr>
          <w:rFonts w:hint="eastAsia" w:ascii="仿宋" w:hAnsi="仿宋" w:eastAsia="仿宋" w:cs="仿宋"/>
          <w:i w:val="0"/>
          <w:iCs w:val="0"/>
          <w:caps w:val="0"/>
          <w:color w:val="111111"/>
          <w:spacing w:val="0"/>
          <w:sz w:val="28"/>
          <w:szCs w:val="28"/>
          <w:bdr w:val="none" w:color="auto" w:sz="0" w:space="0"/>
          <w:shd w:val="clear" w:fill="FFFFFF"/>
        </w:rPr>
        <w:t>年招生章程（</w:t>
      </w:r>
      <w:r>
        <w:rPr>
          <w:rFonts w:hint="eastAsia" w:ascii="仿宋" w:hAnsi="仿宋" w:eastAsia="仿宋" w:cs="仿宋"/>
          <w:i w:val="0"/>
          <w:iCs w:val="0"/>
          <w:caps w:val="0"/>
          <w:color w:val="111111"/>
          <w:spacing w:val="0"/>
          <w:sz w:val="28"/>
          <w:szCs w:val="28"/>
          <w:bdr w:val="none" w:color="auto" w:sz="0" w:space="0"/>
          <w:shd w:val="clear" w:fill="FFFFFF"/>
          <w:lang w:val="en-US"/>
        </w:rPr>
        <w:t>https://yz.ahnu.edu.cn/info/1006/3735.htm</w:t>
      </w:r>
      <w:r>
        <w:rPr>
          <w:rFonts w:hint="eastAsia" w:ascii="仿宋" w:hAnsi="仿宋" w:eastAsia="仿宋" w:cs="仿宋"/>
          <w:i w:val="0"/>
          <w:iCs w:val="0"/>
          <w:caps w:val="0"/>
          <w:color w:val="111111"/>
          <w:spacing w:val="0"/>
          <w:sz w:val="28"/>
          <w:szCs w:val="28"/>
          <w:bdr w:val="none" w:color="auto" w:sz="0" w:space="0"/>
          <w:shd w:val="clear" w:fill="FFFFFF"/>
        </w:rPr>
        <w:t>）报考条件及专业目录（</w:t>
      </w:r>
      <w:r>
        <w:rPr>
          <w:rFonts w:hint="eastAsia" w:ascii="仿宋" w:hAnsi="仿宋" w:eastAsia="仿宋" w:cs="仿宋"/>
          <w:i w:val="0"/>
          <w:iCs w:val="0"/>
          <w:caps w:val="0"/>
          <w:color w:val="111111"/>
          <w:spacing w:val="0"/>
          <w:sz w:val="28"/>
          <w:szCs w:val="28"/>
          <w:bdr w:val="none" w:color="auto" w:sz="0" w:space="0"/>
          <w:shd w:val="clear" w:fill="FFFFFF"/>
          <w:lang w:val="en-US"/>
        </w:rPr>
        <w:t>https://yz.ahnu.edu.cn/info/1006/3736.htm</w:t>
      </w:r>
      <w:r>
        <w:rPr>
          <w:rFonts w:hint="eastAsia" w:ascii="仿宋" w:hAnsi="仿宋" w:eastAsia="仿宋" w:cs="仿宋"/>
          <w:i w:val="0"/>
          <w:iCs w:val="0"/>
          <w:caps w:val="0"/>
          <w:color w:val="111111"/>
          <w:spacing w:val="0"/>
          <w:sz w:val="28"/>
          <w:szCs w:val="28"/>
          <w:bdr w:val="none" w:color="auto" w:sz="0" w:space="0"/>
          <w:shd w:val="clear" w:fill="FFFFFF"/>
        </w:rPr>
        <w:t>）中的备注要求。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2.</w:t>
      </w:r>
      <w:r>
        <w:rPr>
          <w:rFonts w:hint="eastAsia" w:ascii="仿宋" w:hAnsi="仿宋" w:eastAsia="仿宋" w:cs="仿宋"/>
          <w:i w:val="0"/>
          <w:iCs w:val="0"/>
          <w:caps w:val="0"/>
          <w:color w:val="111111"/>
          <w:spacing w:val="0"/>
          <w:sz w:val="28"/>
          <w:szCs w:val="28"/>
          <w:bdr w:val="none" w:color="auto" w:sz="0" w:space="0"/>
          <w:shd w:val="clear" w:fill="FFFFFF"/>
        </w:rPr>
        <w:t>初试成绩符合第一志愿报考专业在</w:t>
      </w:r>
      <w:r>
        <w:rPr>
          <w:rFonts w:hint="eastAsia" w:ascii="仿宋" w:hAnsi="仿宋" w:eastAsia="仿宋" w:cs="仿宋"/>
          <w:i w:val="0"/>
          <w:iCs w:val="0"/>
          <w:caps w:val="0"/>
          <w:color w:val="111111"/>
          <w:spacing w:val="0"/>
          <w:sz w:val="28"/>
          <w:szCs w:val="28"/>
          <w:bdr w:val="none" w:color="auto" w:sz="0" w:space="0"/>
          <w:shd w:val="clear" w:fill="FFFFFF"/>
          <w:lang w:val="en-US"/>
        </w:rPr>
        <w:t>A</w:t>
      </w:r>
      <w:r>
        <w:rPr>
          <w:rFonts w:hint="eastAsia" w:ascii="仿宋" w:hAnsi="仿宋" w:eastAsia="仿宋" w:cs="仿宋"/>
          <w:i w:val="0"/>
          <w:iCs w:val="0"/>
          <w:caps w:val="0"/>
          <w:color w:val="111111"/>
          <w:spacing w:val="0"/>
          <w:sz w:val="28"/>
          <w:szCs w:val="28"/>
          <w:bdr w:val="none" w:color="auto" w:sz="0" w:space="0"/>
          <w:shd w:val="clear" w:fill="FFFFFF"/>
        </w:rPr>
        <w:t>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3.</w:t>
      </w:r>
      <w:r>
        <w:rPr>
          <w:rFonts w:hint="eastAsia" w:ascii="仿宋" w:hAnsi="仿宋" w:eastAsia="仿宋" w:cs="仿宋"/>
          <w:i w:val="0"/>
          <w:iCs w:val="0"/>
          <w:caps w:val="0"/>
          <w:color w:val="111111"/>
          <w:spacing w:val="0"/>
          <w:sz w:val="28"/>
          <w:szCs w:val="28"/>
          <w:bdr w:val="none" w:color="auto" w:sz="0" w:space="0"/>
          <w:shd w:val="clear" w:fill="FFFFFF"/>
        </w:rPr>
        <w:t>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4.</w:t>
      </w:r>
      <w:r>
        <w:rPr>
          <w:rFonts w:hint="eastAsia" w:ascii="仿宋" w:hAnsi="仿宋" w:eastAsia="仿宋" w:cs="仿宋"/>
          <w:i w:val="0"/>
          <w:iCs w:val="0"/>
          <w:caps w:val="0"/>
          <w:color w:val="111111"/>
          <w:spacing w:val="0"/>
          <w:sz w:val="28"/>
          <w:szCs w:val="28"/>
          <w:bdr w:val="none" w:color="auto" w:sz="0" w:space="0"/>
          <w:shd w:val="clear" w:fill="FFFFFF"/>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5.</w:t>
      </w:r>
      <w:r>
        <w:rPr>
          <w:rFonts w:hint="eastAsia" w:ascii="仿宋" w:hAnsi="仿宋" w:eastAsia="仿宋" w:cs="仿宋"/>
          <w:i w:val="0"/>
          <w:iCs w:val="0"/>
          <w:caps w:val="0"/>
          <w:color w:val="111111"/>
          <w:spacing w:val="0"/>
          <w:sz w:val="28"/>
          <w:szCs w:val="28"/>
          <w:bdr w:val="none" w:color="auto" w:sz="0" w:space="0"/>
          <w:shd w:val="clear" w:fill="FFFFFF"/>
        </w:rPr>
        <w:t>所有调剂考生必须通过教育部指定的“全国硕士生招生调剂服务系统”（网址：</w:t>
      </w:r>
      <w:r>
        <w:rPr>
          <w:rFonts w:hint="eastAsia" w:ascii="仿宋" w:hAnsi="仿宋" w:eastAsia="仿宋" w:cs="仿宋"/>
          <w:i w:val="0"/>
          <w:iCs w:val="0"/>
          <w:caps w:val="0"/>
          <w:color w:val="111111"/>
          <w:spacing w:val="0"/>
          <w:sz w:val="28"/>
          <w:szCs w:val="28"/>
          <w:bdr w:val="none" w:color="auto" w:sz="0" w:space="0"/>
          <w:shd w:val="clear" w:fill="FFFFFF"/>
          <w:lang w:val="en-US"/>
        </w:rPr>
        <w:t>https://yz.chsi.com.cn/</w:t>
      </w:r>
      <w:r>
        <w:rPr>
          <w:rFonts w:hint="eastAsia" w:ascii="仿宋" w:hAnsi="仿宋" w:eastAsia="仿宋" w:cs="仿宋"/>
          <w:i w:val="0"/>
          <w:iCs w:val="0"/>
          <w:caps w:val="0"/>
          <w:color w:val="111111"/>
          <w:spacing w:val="0"/>
          <w:sz w:val="28"/>
          <w:szCs w:val="28"/>
          <w:bdr w:val="none" w:color="auto" w:sz="0" w:space="0"/>
          <w:shd w:val="clear" w:fill="FFFFFF"/>
        </w:rPr>
        <w:t>）进行。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6.</w:t>
      </w:r>
      <w:r>
        <w:rPr>
          <w:rFonts w:hint="eastAsia" w:ascii="仿宋" w:hAnsi="仿宋" w:eastAsia="仿宋" w:cs="仿宋"/>
          <w:i w:val="0"/>
          <w:iCs w:val="0"/>
          <w:caps w:val="0"/>
          <w:color w:val="111111"/>
          <w:spacing w:val="0"/>
          <w:sz w:val="28"/>
          <w:szCs w:val="28"/>
          <w:bdr w:val="none" w:color="auto" w:sz="0" w:space="0"/>
          <w:shd w:val="clear" w:fill="FFFFFF"/>
        </w:rPr>
        <w:t>不接收报考“少数民族高层次骨干人才计划”、</w:t>
      </w:r>
      <w:r>
        <w:rPr>
          <w:rFonts w:hint="eastAsia" w:ascii="仿宋" w:hAnsi="仿宋" w:eastAsia="仿宋" w:cs="仿宋"/>
          <w:i w:val="0"/>
          <w:iCs w:val="0"/>
          <w:caps w:val="0"/>
          <w:color w:val="111111"/>
          <w:spacing w:val="0"/>
          <w:sz w:val="28"/>
          <w:szCs w:val="28"/>
          <w:bdr w:val="none" w:color="auto" w:sz="0" w:space="0"/>
          <w:shd w:val="clear" w:fill="FFFFFF"/>
          <w:lang w:val="en-US"/>
        </w:rPr>
        <w:t>“</w:t>
      </w:r>
      <w:r>
        <w:rPr>
          <w:rFonts w:hint="eastAsia" w:ascii="仿宋" w:hAnsi="仿宋" w:eastAsia="仿宋" w:cs="仿宋"/>
          <w:i w:val="0"/>
          <w:iCs w:val="0"/>
          <w:caps w:val="0"/>
          <w:color w:val="111111"/>
          <w:spacing w:val="0"/>
          <w:sz w:val="28"/>
          <w:szCs w:val="28"/>
          <w:bdr w:val="none" w:color="auto" w:sz="0" w:space="0"/>
          <w:shd w:val="clear" w:fill="FFFFFF"/>
        </w:rPr>
        <w:t>退役大学生士兵专项计划</w:t>
      </w:r>
      <w:r>
        <w:rPr>
          <w:rFonts w:hint="eastAsia" w:ascii="仿宋" w:hAnsi="仿宋" w:eastAsia="仿宋" w:cs="仿宋"/>
          <w:i w:val="0"/>
          <w:iCs w:val="0"/>
          <w:caps w:val="0"/>
          <w:color w:val="111111"/>
          <w:spacing w:val="0"/>
          <w:sz w:val="28"/>
          <w:szCs w:val="28"/>
          <w:bdr w:val="none" w:color="auto" w:sz="0" w:space="0"/>
          <w:shd w:val="clear" w:fill="FFFFFF"/>
          <w:lang w:val="en-US"/>
        </w:rPr>
        <w:t>”</w:t>
      </w:r>
      <w:r>
        <w:rPr>
          <w:rFonts w:hint="eastAsia" w:ascii="仿宋" w:hAnsi="仿宋" w:eastAsia="仿宋" w:cs="仿宋"/>
          <w:i w:val="0"/>
          <w:iCs w:val="0"/>
          <w:caps w:val="0"/>
          <w:color w:val="111111"/>
          <w:spacing w:val="0"/>
          <w:sz w:val="28"/>
          <w:szCs w:val="28"/>
          <w:bdr w:val="none" w:color="auto" w:sz="0" w:space="0"/>
          <w:shd w:val="clear" w:fill="FFFFFF"/>
        </w:rPr>
        <w:t>、国防生（援藏计划、强军计划等）和参加单独考试以及同等学力的考生调剂。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7.</w:t>
      </w:r>
      <w:r>
        <w:rPr>
          <w:rStyle w:val="5"/>
          <w:rFonts w:hint="eastAsia" w:ascii="仿宋" w:hAnsi="仿宋" w:eastAsia="仿宋" w:cs="仿宋"/>
          <w:i w:val="0"/>
          <w:iCs w:val="0"/>
          <w:caps w:val="0"/>
          <w:color w:val="111111"/>
          <w:spacing w:val="0"/>
          <w:sz w:val="28"/>
          <w:szCs w:val="28"/>
          <w:bdr w:val="none" w:color="auto" w:sz="0" w:space="0"/>
          <w:shd w:val="clear" w:fill="FFFFFF"/>
        </w:rPr>
        <w:t>非全日制专业接收调剂要求：原则上非全日制硕士研究生招收在职定向就业人员，录取时须签订定向协议，毕业时不派遣。</w:t>
      </w:r>
      <w:r>
        <w:rPr>
          <w:rFonts w:hint="eastAsia" w:ascii="仿宋" w:hAnsi="仿宋" w:eastAsia="仿宋" w:cs="仿宋"/>
          <w:i w:val="0"/>
          <w:iCs w:val="0"/>
          <w:caps w:val="0"/>
          <w:color w:val="111111"/>
          <w:spacing w:val="0"/>
          <w:sz w:val="28"/>
          <w:szCs w:val="28"/>
          <w:bdr w:val="none" w:color="auto" w:sz="0" w:space="0"/>
          <w:shd w:val="clear" w:fill="FFFFFF"/>
        </w:rPr>
        <w:t>非全日制教育硕士</w:t>
      </w:r>
      <w:r>
        <w:rPr>
          <w:rFonts w:hint="eastAsia" w:ascii="仿宋" w:hAnsi="仿宋" w:eastAsia="仿宋" w:cs="仿宋"/>
          <w:i w:val="0"/>
          <w:iCs w:val="0"/>
          <w:caps w:val="0"/>
          <w:color w:val="111111"/>
          <w:spacing w:val="0"/>
          <w:sz w:val="28"/>
          <w:szCs w:val="28"/>
          <w:bdr w:val="none" w:color="auto" w:sz="0" w:space="0"/>
          <w:shd w:val="clear" w:fill="FFFFFF"/>
          <w:lang w:val="en-US"/>
        </w:rPr>
        <w:t>[</w:t>
      </w:r>
      <w:r>
        <w:rPr>
          <w:rFonts w:hint="eastAsia" w:ascii="仿宋" w:hAnsi="仿宋" w:eastAsia="仿宋" w:cs="仿宋"/>
          <w:i w:val="0"/>
          <w:iCs w:val="0"/>
          <w:caps w:val="0"/>
          <w:color w:val="111111"/>
          <w:spacing w:val="0"/>
          <w:sz w:val="28"/>
          <w:szCs w:val="28"/>
          <w:bdr w:val="none" w:color="auto" w:sz="0" w:space="0"/>
          <w:shd w:val="clear" w:fill="FFFFFF"/>
        </w:rPr>
        <w:t>代码为</w:t>
      </w:r>
      <w:r>
        <w:rPr>
          <w:rFonts w:hint="eastAsia" w:ascii="仿宋" w:hAnsi="仿宋" w:eastAsia="仿宋" w:cs="仿宋"/>
          <w:i w:val="0"/>
          <w:iCs w:val="0"/>
          <w:caps w:val="0"/>
          <w:color w:val="111111"/>
          <w:spacing w:val="0"/>
          <w:sz w:val="28"/>
          <w:szCs w:val="28"/>
          <w:bdr w:val="none" w:color="auto" w:sz="0" w:space="0"/>
          <w:shd w:val="clear" w:fill="FFFFFF"/>
          <w:lang w:val="en-US"/>
        </w:rPr>
        <w:t>0451]</w:t>
      </w:r>
      <w:r>
        <w:rPr>
          <w:rFonts w:hint="eastAsia" w:ascii="仿宋" w:hAnsi="仿宋" w:eastAsia="仿宋" w:cs="仿宋"/>
          <w:i w:val="0"/>
          <w:iCs w:val="0"/>
          <w:caps w:val="0"/>
          <w:color w:val="111111"/>
          <w:spacing w:val="0"/>
          <w:sz w:val="28"/>
          <w:szCs w:val="28"/>
          <w:bdr w:val="none" w:color="auto" w:sz="0" w:space="0"/>
          <w:shd w:val="clear" w:fill="FFFFFF"/>
        </w:rPr>
        <w:t>各专业，原则上只接收基础教育学校和中等职业技术学校专任教师和管理人员报考（如幼儿园、中小学、中职中专和具有办学许可证的培训学校等），复试资格审查时需提交相关证明材料。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Style w:val="5"/>
          <w:rFonts w:hint="eastAsia" w:ascii="黑体" w:hAnsi="宋体" w:eastAsia="黑体" w:cs="黑体"/>
          <w:i w:val="0"/>
          <w:iCs w:val="0"/>
          <w:caps w:val="0"/>
          <w:color w:val="111111"/>
          <w:spacing w:val="0"/>
          <w:kern w:val="0"/>
          <w:sz w:val="28"/>
          <w:szCs w:val="28"/>
          <w:bdr w:val="none" w:color="auto" w:sz="0" w:space="0"/>
          <w:shd w:val="clear" w:fill="FFFFFF"/>
          <w:lang w:val="en-US" w:eastAsia="zh-CN" w:bidi="ar"/>
        </w:rPr>
        <w:t>三、遴选办法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1.</w:t>
      </w:r>
      <w:r>
        <w:rPr>
          <w:rFonts w:hint="eastAsia" w:ascii="仿宋" w:hAnsi="仿宋" w:eastAsia="仿宋" w:cs="仿宋"/>
          <w:i w:val="0"/>
          <w:iCs w:val="0"/>
          <w:caps w:val="0"/>
          <w:color w:val="111111"/>
          <w:spacing w:val="0"/>
          <w:sz w:val="28"/>
          <w:szCs w:val="28"/>
          <w:bdr w:val="none" w:color="auto" w:sz="0" w:space="0"/>
          <w:shd w:val="clear" w:fill="FFFFFF"/>
        </w:rPr>
        <w:t>调剂志愿生源充足的专业差额比例不低于</w:t>
      </w:r>
      <w:r>
        <w:rPr>
          <w:rFonts w:hint="eastAsia" w:ascii="仿宋" w:hAnsi="仿宋" w:eastAsia="仿宋" w:cs="仿宋"/>
          <w:i w:val="0"/>
          <w:iCs w:val="0"/>
          <w:caps w:val="0"/>
          <w:color w:val="111111"/>
          <w:spacing w:val="0"/>
          <w:sz w:val="28"/>
          <w:szCs w:val="28"/>
          <w:bdr w:val="none" w:color="auto" w:sz="0" w:space="0"/>
          <w:shd w:val="clear" w:fill="FFFFFF"/>
          <w:lang w:val="en-US"/>
        </w:rPr>
        <w:t>200%</w:t>
      </w:r>
      <w:r>
        <w:rPr>
          <w:rFonts w:hint="eastAsia" w:ascii="仿宋" w:hAnsi="仿宋" w:eastAsia="仿宋" w:cs="仿宋"/>
          <w:i w:val="0"/>
          <w:iCs w:val="0"/>
          <w:caps w:val="0"/>
          <w:color w:val="111111"/>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2.</w:t>
      </w:r>
      <w:r>
        <w:rPr>
          <w:rFonts w:hint="eastAsia" w:ascii="仿宋" w:hAnsi="仿宋" w:eastAsia="仿宋" w:cs="仿宋"/>
          <w:i w:val="0"/>
          <w:iCs w:val="0"/>
          <w:caps w:val="0"/>
          <w:color w:val="111111"/>
          <w:spacing w:val="0"/>
          <w:sz w:val="28"/>
          <w:szCs w:val="28"/>
          <w:bdr w:val="none" w:color="auto" w:sz="0" w:space="0"/>
          <w:shd w:val="clear" w:fill="FFFFFF"/>
        </w:rPr>
        <w:t>申请我校同一专业、初试科目完全相同的调剂考生，按照初试成绩择优遴选进入复试。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3.</w:t>
      </w:r>
      <w:r>
        <w:rPr>
          <w:rFonts w:hint="eastAsia" w:ascii="仿宋" w:hAnsi="仿宋" w:eastAsia="仿宋" w:cs="仿宋"/>
          <w:i w:val="0"/>
          <w:iCs w:val="0"/>
          <w:caps w:val="0"/>
          <w:color w:val="111111"/>
          <w:spacing w:val="0"/>
          <w:sz w:val="28"/>
          <w:szCs w:val="28"/>
          <w:bdr w:val="none" w:color="auto" w:sz="0" w:space="0"/>
          <w:shd w:val="clear" w:fill="FFFFFF"/>
        </w:rPr>
        <w:t>报考专业研究方向与调入专业研究方向相同或者相近。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60"/>
        <w:jc w:val="both"/>
      </w:pPr>
      <w:r>
        <w:rPr>
          <w:rFonts w:hint="eastAsia" w:ascii="仿宋" w:hAnsi="仿宋" w:eastAsia="仿宋" w:cs="仿宋"/>
          <w:i w:val="0"/>
          <w:iCs w:val="0"/>
          <w:caps w:val="0"/>
          <w:color w:val="111111"/>
          <w:spacing w:val="0"/>
          <w:sz w:val="28"/>
          <w:szCs w:val="28"/>
          <w:bdr w:val="none" w:color="auto" w:sz="0" w:space="0"/>
          <w:shd w:val="clear" w:fill="FFFFFF"/>
          <w:lang w:val="en-US"/>
        </w:rPr>
        <w:t>4.</w:t>
      </w:r>
      <w:r>
        <w:rPr>
          <w:rFonts w:hint="eastAsia" w:ascii="仿宋" w:hAnsi="仿宋" w:eastAsia="仿宋" w:cs="仿宋"/>
          <w:i w:val="0"/>
          <w:iCs w:val="0"/>
          <w:caps w:val="0"/>
          <w:color w:val="111111"/>
          <w:spacing w:val="0"/>
          <w:sz w:val="28"/>
          <w:szCs w:val="28"/>
          <w:bdr w:val="none" w:color="auto" w:sz="0" w:space="0"/>
          <w:shd w:val="clear" w:fill="FFFFFF"/>
        </w:rPr>
        <w:t>报考专业初试科目与调入专业初试科目相同或者相近。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jc w:val="both"/>
      </w:pPr>
      <w:r>
        <w:rPr>
          <w:rStyle w:val="5"/>
          <w:rFonts w:hint="eastAsia" w:ascii="黑体" w:hAnsi="宋体" w:eastAsia="黑体" w:cs="黑体"/>
          <w:i w:val="0"/>
          <w:iCs w:val="0"/>
          <w:caps w:val="0"/>
          <w:color w:val="111111"/>
          <w:spacing w:val="0"/>
          <w:sz w:val="28"/>
          <w:szCs w:val="28"/>
          <w:bdr w:val="none" w:color="auto" w:sz="0" w:space="0"/>
          <w:shd w:val="clear" w:fill="FFFFFF"/>
        </w:rPr>
        <w:t>四、日程安排</w:t>
      </w:r>
    </w:p>
    <w:tbl>
      <w:tblPr>
        <w:tblW w:w="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22"/>
        <w:gridCol w:w="822"/>
        <w:gridCol w:w="826"/>
        <w:gridCol w:w="1460"/>
        <w:gridCol w:w="40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jc w:val="center"/>
        </w:trPr>
        <w:tc>
          <w:tcPr>
            <w:tcW w:w="8318" w:type="dxa"/>
            <w:gridSpan w:val="5"/>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color w:val="000000"/>
                <w:kern w:val="0"/>
                <w:sz w:val="22"/>
                <w:szCs w:val="22"/>
                <w:bdr w:val="none" w:color="auto" w:sz="0" w:space="0"/>
                <w:lang w:val="en-US" w:eastAsia="zh-CN" w:bidi="ar"/>
              </w:rPr>
              <w:t>调剂复试：2023年4月6日—4月12日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1580"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时间</w:t>
            </w:r>
          </w:p>
        </w:tc>
        <w:tc>
          <w:tcPr>
            <w:tcW w:w="1060"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内容</w:t>
            </w:r>
          </w:p>
        </w:tc>
        <w:tc>
          <w:tcPr>
            <w:tcW w:w="1065"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专业</w:t>
            </w:r>
          </w:p>
        </w:tc>
        <w:tc>
          <w:tcPr>
            <w:tcW w:w="1890"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地点</w:t>
            </w:r>
          </w:p>
        </w:tc>
        <w:tc>
          <w:tcPr>
            <w:tcW w:w="2723"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4</w:t>
            </w:r>
            <w:r>
              <w:rPr>
                <w:rFonts w:asciiTheme="minorHAnsi" w:hAnsiTheme="minorHAnsi" w:eastAsiaTheme="minorEastAsia" w:cstheme="minorBidi"/>
                <w:kern w:val="0"/>
                <w:sz w:val="22"/>
                <w:szCs w:val="22"/>
                <w:bdr w:val="none" w:color="auto" w:sz="0" w:space="0"/>
                <w:lang w:val="en-US" w:eastAsia="zh-CN" w:bidi="ar"/>
              </w:rPr>
              <w:t>月6日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asciiTheme="minorHAnsi" w:hAnsiTheme="minorHAnsi" w:eastAsiaTheme="minorEastAsia" w:cstheme="minorBidi"/>
                <w:kern w:val="0"/>
                <w:sz w:val="22"/>
                <w:szCs w:val="22"/>
                <w:bdr w:val="none" w:color="auto" w:sz="0" w:space="0"/>
                <w:lang w:val="en-US" w:eastAsia="zh-CN" w:bidi="ar"/>
              </w:rPr>
              <w:t>（周四）</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textAlignment w:val="center"/>
            </w:pPr>
            <w:r>
              <w:rPr>
                <w:rFonts w:asciiTheme="minorHAnsi" w:hAnsiTheme="minorHAnsi" w:eastAsiaTheme="minorEastAsia" w:cstheme="minorBidi"/>
                <w:kern w:val="0"/>
                <w:sz w:val="22"/>
                <w:szCs w:val="22"/>
                <w:bdr w:val="none" w:color="auto" w:sz="0" w:space="0"/>
                <w:lang w:val="en-US" w:eastAsia="zh-CN" w:bidi="ar"/>
              </w:rPr>
              <w:t> 00:00-12:00</w:t>
            </w:r>
          </w:p>
        </w:tc>
        <w:tc>
          <w:tcPr>
            <w:tcW w:w="4015" w:type="dxa"/>
            <w:gridSpan w:val="3"/>
            <w:tcBorders>
              <w:top w:val="nil"/>
              <w:left w:val="nil"/>
              <w:bottom w:val="single" w:color="auto" w:sz="8" w:space="0"/>
              <w:right w:val="single" w:color="auto"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开放调剂系统</w:t>
            </w:r>
          </w:p>
        </w:tc>
        <w:tc>
          <w:tcPr>
            <w:tcW w:w="2723" w:type="dxa"/>
            <w:tcBorders>
              <w:top w:val="nil"/>
              <w:left w:val="nil"/>
              <w:bottom w:val="single" w:color="auto" w:sz="8" w:space="0"/>
              <w:right w:val="single" w:color="auto" w:sz="8" w:space="0"/>
            </w:tcBorders>
            <w:shd w:val="clear" w:color="auto" w:fill="FFFFFF"/>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color w:val="000000"/>
                <w:kern w:val="0"/>
                <w:sz w:val="22"/>
                <w:szCs w:val="22"/>
                <w:bdr w:val="none" w:color="auto" w:sz="0" w:space="0"/>
                <w:lang w:val="en-US" w:eastAsia="zh-CN" w:bidi="ar"/>
              </w:rPr>
              <w:t>调剂系统关闭时间可以根据调剂志愿的情况适时延长。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4</w:t>
            </w:r>
            <w:r>
              <w:rPr>
                <w:rFonts w:asciiTheme="minorHAnsi" w:hAnsiTheme="minorHAnsi" w:eastAsiaTheme="minorEastAsia" w:cstheme="minorBidi"/>
                <w:kern w:val="0"/>
                <w:sz w:val="22"/>
                <w:szCs w:val="22"/>
                <w:bdr w:val="none" w:color="auto" w:sz="0" w:space="0"/>
                <w:lang w:val="en-US" w:eastAsia="zh-CN" w:bidi="ar"/>
              </w:rPr>
              <w:t>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22"/>
                <w:szCs w:val="22"/>
                <w:bdr w:val="none" w:color="auto" w:sz="0" w:space="0"/>
                <w:lang w:val="en-US" w:eastAsia="zh-CN" w:bidi="ar"/>
              </w:rPr>
              <w:t>（周四）</w:t>
            </w:r>
          </w:p>
        </w:tc>
        <w:tc>
          <w:tcPr>
            <w:tcW w:w="4015" w:type="dxa"/>
            <w:gridSpan w:val="3"/>
            <w:tcBorders>
              <w:top w:val="nil"/>
              <w:left w:val="nil"/>
              <w:bottom w:val="single" w:color="auto" w:sz="8" w:space="0"/>
              <w:right w:val="single" w:color="auto"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333333"/>
                <w:kern w:val="0"/>
                <w:sz w:val="22"/>
                <w:szCs w:val="22"/>
                <w:bdr w:val="none" w:color="auto" w:sz="0" w:space="0"/>
                <w:lang w:val="en-US" w:eastAsia="zh-CN" w:bidi="ar"/>
              </w:rPr>
              <w:t>择优遴选调剂考生</w:t>
            </w:r>
          </w:p>
        </w:tc>
        <w:tc>
          <w:tcPr>
            <w:tcW w:w="2723" w:type="dxa"/>
            <w:tcBorders>
              <w:top w:val="nil"/>
              <w:left w:val="nil"/>
              <w:bottom w:val="single" w:color="auto" w:sz="8" w:space="0"/>
              <w:right w:val="single" w:color="auto" w:sz="8" w:space="0"/>
            </w:tcBorders>
            <w:shd w:val="clear" w:color="auto" w:fill="FFFFFF"/>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2"/>
                <w:szCs w:val="2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4</w:t>
            </w:r>
            <w:r>
              <w:rPr>
                <w:rFonts w:asciiTheme="minorHAnsi" w:hAnsiTheme="minorHAnsi" w:eastAsiaTheme="minorEastAsia" w:cstheme="minorBidi"/>
                <w:kern w:val="0"/>
                <w:sz w:val="22"/>
                <w:szCs w:val="22"/>
                <w:bdr w:val="none" w:color="auto" w:sz="0" w:space="0"/>
                <w:lang w:val="en-US" w:eastAsia="zh-CN" w:bidi="ar"/>
              </w:rPr>
              <w:t>月7日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22"/>
                <w:szCs w:val="22"/>
                <w:bdr w:val="none" w:color="auto" w:sz="0" w:space="0"/>
                <w:lang w:val="en-US" w:eastAsia="zh-CN" w:bidi="ar"/>
              </w:rPr>
              <w:t>（周五）</w:t>
            </w:r>
          </w:p>
        </w:tc>
        <w:tc>
          <w:tcPr>
            <w:tcW w:w="4015" w:type="dxa"/>
            <w:gridSpan w:val="3"/>
            <w:tcBorders>
              <w:top w:val="nil"/>
              <w:left w:val="nil"/>
              <w:bottom w:val="single" w:color="auto" w:sz="8" w:space="0"/>
              <w:right w:val="single" w:color="auto"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333333"/>
                <w:kern w:val="0"/>
                <w:sz w:val="22"/>
                <w:szCs w:val="22"/>
                <w:bdr w:val="none" w:color="auto" w:sz="0" w:space="0"/>
                <w:lang w:val="en-US" w:eastAsia="zh-CN" w:bidi="ar"/>
              </w:rPr>
              <w:t>公布调剂复试考生名单，发送复试通知</w:t>
            </w:r>
          </w:p>
        </w:tc>
        <w:tc>
          <w:tcPr>
            <w:tcW w:w="2723" w:type="dxa"/>
            <w:tcBorders>
              <w:top w:val="nil"/>
              <w:left w:val="nil"/>
              <w:bottom w:val="single" w:color="auto" w:sz="8" w:space="0"/>
              <w:right w:val="single" w:color="auto"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333333"/>
                <w:kern w:val="0"/>
                <w:sz w:val="22"/>
                <w:szCs w:val="2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4月9日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（周日）</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上午8:30-11:30</w:t>
            </w:r>
          </w:p>
        </w:tc>
        <w:tc>
          <w:tcPr>
            <w:tcW w:w="1060"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报到并接受资格审查</w:t>
            </w:r>
          </w:p>
        </w:tc>
        <w:tc>
          <w:tcPr>
            <w:tcW w:w="1065"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参加调剂复试的全部专业</w:t>
            </w:r>
          </w:p>
        </w:tc>
        <w:tc>
          <w:tcPr>
            <w:tcW w:w="1890"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安徽师范大学赭山校区教育科学学院一楼大厅报到处</w:t>
            </w:r>
          </w:p>
        </w:tc>
        <w:tc>
          <w:tcPr>
            <w:tcW w:w="2723"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报到具体要求详见我院2023年硕士招生复试细则（https://yz.ahnu.edu.cn/info/1005/3395.htm）。</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报到时请携带我院2023年硕士招生复试细则所规定的</w:t>
            </w:r>
            <w:r>
              <w:rPr>
                <w:rFonts w:asciiTheme="minorHAnsi" w:hAnsiTheme="minorHAnsi" w:eastAsiaTheme="minorEastAsia" w:cstheme="minorBidi"/>
                <w:kern w:val="0"/>
                <w:sz w:val="22"/>
                <w:szCs w:val="22"/>
                <w:bdr w:val="none" w:color="auto" w:sz="0" w:space="0"/>
                <w:lang w:val="en-US" w:eastAsia="zh-CN" w:bidi="ar"/>
              </w:rPr>
              <w:t>资格复审材料，并携带从我校研究生招生信息网下载的体检表（正反双面打印，粘贴本人照片，现场报到时出具并加盖学院公章）。复试报名费（100元）现场扫码缴纳（需备注：教育科学学院+姓名）。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6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4月9日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（周日）</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下午14:00-16:00</w:t>
            </w:r>
          </w:p>
        </w:tc>
        <w:tc>
          <w:tcPr>
            <w:tcW w:w="1060"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专业笔试</w:t>
            </w:r>
          </w:p>
        </w:tc>
        <w:tc>
          <w:tcPr>
            <w:tcW w:w="1065"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参加调剂复试的全部专业</w:t>
            </w:r>
          </w:p>
        </w:tc>
        <w:tc>
          <w:tcPr>
            <w:tcW w:w="1890"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于报到时通知</w:t>
            </w:r>
          </w:p>
        </w:tc>
        <w:tc>
          <w:tcPr>
            <w:tcW w:w="2723"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复试内容和录取办法详见我院2023年硕士招生复试细则（https://yz.ahnu.edu.cn/info/1005/3395.htm）。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4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4月10日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（周一）</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上午8:00开始</w:t>
            </w:r>
          </w:p>
        </w:tc>
        <w:tc>
          <w:tcPr>
            <w:tcW w:w="1060"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外国语听力及口语测试、综合面试、思想政治素质和道德考核等</w:t>
            </w:r>
          </w:p>
        </w:tc>
        <w:tc>
          <w:tcPr>
            <w:tcW w:w="1065"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参加调剂复试的全部专业</w:t>
            </w:r>
          </w:p>
        </w:tc>
        <w:tc>
          <w:tcPr>
            <w:tcW w:w="1890"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于报到时通知</w:t>
            </w:r>
          </w:p>
        </w:tc>
        <w:tc>
          <w:tcPr>
            <w:tcW w:w="2723"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复试内容和录取办法详见我院2023年硕士招生复试细则（https://yz.ahnu.edu.cn/info/1005/3395.htm）。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60" w:hRule="atLeast"/>
          <w:jc w:val="center"/>
        </w:trPr>
        <w:tc>
          <w:tcPr>
            <w:tcW w:w="1580"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发布拟录取名单后</w:t>
            </w:r>
          </w:p>
        </w:tc>
        <w:tc>
          <w:tcPr>
            <w:tcW w:w="1060"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体检</w:t>
            </w:r>
          </w:p>
        </w:tc>
        <w:tc>
          <w:tcPr>
            <w:tcW w:w="1065"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2"/>
                <w:szCs w:val="22"/>
                <w:bdr w:val="none" w:color="auto" w:sz="0" w:space="0"/>
                <w:lang w:val="en-US" w:eastAsia="zh-CN" w:bidi="ar"/>
              </w:rPr>
              <w:t>拟录取考生</w:t>
            </w:r>
          </w:p>
        </w:tc>
        <w:tc>
          <w:tcPr>
            <w:tcW w:w="1890"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自行前往芜湖市中医医院新院区（会展中心对面）门诊5楼体检中心。联系电话：0553-5960502。</w:t>
            </w:r>
          </w:p>
        </w:tc>
        <w:tc>
          <w:tcPr>
            <w:tcW w:w="2723" w:type="dxa"/>
            <w:tcBorders>
              <w:top w:val="nil"/>
              <w:left w:val="nil"/>
              <w:bottom w:val="single" w:color="auto" w:sz="8" w:space="0"/>
              <w:right w:val="single" w:color="auto" w:sz="8" w:space="0"/>
            </w:tcBorders>
            <w:shd w:val="clear"/>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2"/>
                <w:szCs w:val="22"/>
                <w:bdr w:val="none" w:color="auto" w:sz="0" w:space="0"/>
                <w:lang w:val="en-US" w:eastAsia="zh-CN" w:bidi="ar"/>
              </w:rPr>
              <w:t>早上7:00前空腹携带</w:t>
            </w:r>
            <w:r>
              <w:rPr>
                <w:rFonts w:asciiTheme="minorHAnsi" w:hAnsiTheme="minorHAnsi" w:eastAsiaTheme="minorEastAsia" w:cstheme="minorBidi"/>
                <w:kern w:val="0"/>
                <w:sz w:val="22"/>
                <w:szCs w:val="22"/>
                <w:bdr w:val="none" w:color="auto" w:sz="0" w:space="0"/>
                <w:lang w:val="en-US" w:eastAsia="zh-CN" w:bidi="ar"/>
              </w:rPr>
              <w:t>体检表（已贴照片和盖章）及50元体检费（直接交给医院），体检后表格须交至体检中心。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jc w:val="both"/>
      </w:pPr>
      <w:r>
        <w:rPr>
          <w:rStyle w:val="5"/>
          <w:rFonts w:hint="eastAsia" w:ascii="黑体" w:hAnsi="宋体" w:eastAsia="黑体" w:cs="黑体"/>
          <w:i w:val="0"/>
          <w:iCs w:val="0"/>
          <w:caps w:val="0"/>
          <w:color w:val="111111"/>
          <w:spacing w:val="0"/>
          <w:sz w:val="28"/>
          <w:szCs w:val="28"/>
          <w:bdr w:val="none" w:color="auto" w:sz="0" w:space="0"/>
          <w:shd w:val="clear" w:fill="FFFFFF"/>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jc w:val="right"/>
      </w:pPr>
      <w:r>
        <w:rPr>
          <w:rFonts w:hint="eastAsia" w:ascii="仿宋" w:hAnsi="仿宋" w:eastAsia="仿宋" w:cs="仿宋"/>
          <w:i w:val="0"/>
          <w:iCs w:val="0"/>
          <w:caps w:val="0"/>
          <w:color w:val="111111"/>
          <w:spacing w:val="0"/>
          <w:sz w:val="28"/>
          <w:szCs w:val="28"/>
          <w:bdr w:val="none" w:color="auto" w:sz="0" w:space="0"/>
          <w:shd w:val="clear" w:fill="FFFFFF"/>
        </w:rPr>
        <w:t>安徽师范大学教育科学学院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280"/>
        <w:jc w:val="right"/>
      </w:pPr>
      <w:r>
        <w:rPr>
          <w:rFonts w:hint="default" w:ascii="Times New Roman" w:hAnsi="Times New Roman" w:eastAsia="宋体" w:cs="Times New Roman"/>
          <w:i w:val="0"/>
          <w:iCs w:val="0"/>
          <w:caps w:val="0"/>
          <w:color w:val="111111"/>
          <w:spacing w:val="0"/>
          <w:sz w:val="28"/>
          <w:szCs w:val="28"/>
          <w:bdr w:val="none" w:color="auto" w:sz="0" w:space="0"/>
          <w:shd w:val="clear" w:fill="FFFFFF"/>
          <w:lang w:val="en-US"/>
        </w:rPr>
        <w:t>2023</w:t>
      </w:r>
      <w:r>
        <w:rPr>
          <w:rFonts w:hint="eastAsia" w:ascii="仿宋" w:hAnsi="仿宋" w:eastAsia="仿宋" w:cs="仿宋"/>
          <w:i w:val="0"/>
          <w:iCs w:val="0"/>
          <w:caps w:val="0"/>
          <w:color w:val="111111"/>
          <w:spacing w:val="0"/>
          <w:sz w:val="28"/>
          <w:szCs w:val="28"/>
          <w:bdr w:val="none" w:color="auto" w:sz="0" w:space="0"/>
          <w:shd w:val="clear" w:fill="FFFFFF"/>
        </w:rPr>
        <w:t>年</w:t>
      </w:r>
      <w:r>
        <w:rPr>
          <w:rFonts w:hint="default" w:ascii="Times New Roman" w:hAnsi="Times New Roman" w:eastAsia="宋体" w:cs="Times New Roman"/>
          <w:i w:val="0"/>
          <w:iCs w:val="0"/>
          <w:caps w:val="0"/>
          <w:color w:val="111111"/>
          <w:spacing w:val="0"/>
          <w:sz w:val="28"/>
          <w:szCs w:val="28"/>
          <w:bdr w:val="none" w:color="auto" w:sz="0" w:space="0"/>
          <w:shd w:val="clear" w:fill="FFFFFF"/>
          <w:lang w:val="en-US"/>
        </w:rPr>
        <w:t>4</w:t>
      </w:r>
      <w:r>
        <w:rPr>
          <w:rFonts w:hint="eastAsia" w:ascii="仿宋" w:hAnsi="仿宋" w:eastAsia="仿宋" w:cs="仿宋"/>
          <w:i w:val="0"/>
          <w:iCs w:val="0"/>
          <w:caps w:val="0"/>
          <w:color w:val="111111"/>
          <w:spacing w:val="0"/>
          <w:sz w:val="28"/>
          <w:szCs w:val="28"/>
          <w:bdr w:val="none" w:color="auto" w:sz="0" w:space="0"/>
          <w:shd w:val="clear" w:fill="FFFFFF"/>
        </w:rPr>
        <w:t>月</w:t>
      </w:r>
      <w:r>
        <w:rPr>
          <w:rFonts w:hint="default" w:ascii="Times New Roman" w:hAnsi="Times New Roman" w:eastAsia="宋体" w:cs="Times New Roman"/>
          <w:i w:val="0"/>
          <w:iCs w:val="0"/>
          <w:caps w:val="0"/>
          <w:color w:val="111111"/>
          <w:spacing w:val="0"/>
          <w:sz w:val="28"/>
          <w:szCs w:val="28"/>
          <w:bdr w:val="none" w:color="auto" w:sz="0" w:space="0"/>
          <w:shd w:val="clear" w:fill="FFFFFF"/>
          <w:lang w:val="en-US"/>
        </w:rPr>
        <w:t>4</w:t>
      </w:r>
      <w:r>
        <w:rPr>
          <w:rFonts w:hint="eastAsia" w:ascii="仿宋" w:hAnsi="仿宋" w:eastAsia="仿宋" w:cs="仿宋"/>
          <w:i w:val="0"/>
          <w:iCs w:val="0"/>
          <w:caps w:val="0"/>
          <w:color w:val="111111"/>
          <w:spacing w:val="0"/>
          <w:sz w:val="28"/>
          <w:szCs w:val="28"/>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FD44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2023-05-24T07:35:16Z</dcterms:created>
  <dc:creator>Administrator</dc:creator>
  <cp:lastModifiedBy>王英</cp:lastModifiedBy>
  <dcterms:modified xsi:type="dcterms:W3CDTF">2023-05-24T07:35:22Z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431D4EB3E63B47BC87F89674C3D93195</vt:lpwstr>
  </property>
</Properties>
</file>