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0"/>
        <w:jc w:val="center"/>
        <w:rPr>
          <w:rFonts w:hint="eastAsia" w:ascii="宋体" w:hAnsi="宋体" w:eastAsia="宋体" w:cs="宋体"/>
          <w:i w:val="0"/>
          <w:iCs w:val="0"/>
          <w:caps w:val="0"/>
          <w:color w:val="0C0B0B"/>
          <w:spacing w:val="0"/>
          <w:sz w:val="24"/>
          <w:szCs w:val="24"/>
        </w:rPr>
      </w:pPr>
      <w:bookmarkStart w:id="0" w:name="_GoBack"/>
      <w:r>
        <w:rPr>
          <w:rFonts w:hint="eastAsia" w:ascii="宋体" w:hAnsi="宋体" w:eastAsia="宋体" w:cs="宋体"/>
          <w:i w:val="0"/>
          <w:iCs w:val="0"/>
          <w:caps w:val="0"/>
          <w:color w:val="0C0B0B"/>
          <w:spacing w:val="0"/>
          <w:sz w:val="24"/>
          <w:szCs w:val="24"/>
          <w:bdr w:val="none" w:color="auto" w:sz="0" w:space="0"/>
        </w:rPr>
        <w:t>教育科学学院2023年硕士研究生招生调剂说明</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0" w:right="0" w:firstLine="562"/>
      </w:pPr>
      <w:r>
        <w:rPr>
          <w:rStyle w:val="5"/>
          <w:rFonts w:ascii="仿宋" w:hAnsi="仿宋" w:eastAsia="仿宋" w:cs="仿宋"/>
          <w:b/>
          <w:bCs/>
          <w:i w:val="0"/>
          <w:iCs w:val="0"/>
          <w:caps w:val="0"/>
          <w:color w:val="111111"/>
          <w:spacing w:val="0"/>
          <w:sz w:val="28"/>
          <w:szCs w:val="28"/>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0" w:right="0" w:firstLine="560"/>
      </w:pPr>
      <w:r>
        <w:rPr>
          <w:rFonts w:hint="eastAsia" w:ascii="仿宋" w:hAnsi="仿宋" w:eastAsia="仿宋" w:cs="仿宋"/>
          <w:i w:val="0"/>
          <w:iCs w:val="0"/>
          <w:caps w:val="0"/>
          <w:color w:val="111111"/>
          <w:spacing w:val="0"/>
          <w:sz w:val="28"/>
          <w:szCs w:val="28"/>
          <w:bdr w:val="none" w:color="auto" w:sz="0" w:space="0"/>
          <w:shd w:val="clear" w:fill="FFFFFF"/>
        </w:rPr>
        <w:t>由于我院一轮调剂复试部分专业生源未达到预期目标，故将在4月6日下午19:00-4月7日上午7:00再次开放调剂系统，调剂系统关闭时间根据调剂志愿申请的情况可能适时延长。本轮调剂生源与第一轮调剂考生复试时间和复试相关安排一致，调剂专业见下表：</w:t>
      </w:r>
    </w:p>
    <w:tbl>
      <w:tblPr>
        <w:tblW w:w="7934"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730"/>
        <w:gridCol w:w="3510"/>
        <w:gridCol w:w="269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ascii="黑体" w:hAnsi="宋体" w:eastAsia="黑体" w:cs="黑体"/>
                <w:b/>
                <w:bCs/>
                <w:sz w:val="28"/>
                <w:szCs w:val="28"/>
                <w:bdr w:val="none" w:color="auto" w:sz="0" w:space="0"/>
                <w:shd w:val="clear" w:fill="FFFFFF"/>
              </w:rPr>
              <w:t>专业代码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hint="eastAsia" w:ascii="黑体" w:hAnsi="宋体" w:eastAsia="黑体" w:cs="黑体"/>
                <w:b/>
                <w:bCs/>
                <w:sz w:val="28"/>
                <w:szCs w:val="28"/>
                <w:bdr w:val="none" w:color="auto" w:sz="0" w:space="0"/>
                <w:shd w:val="clear" w:fill="FFFFFF"/>
              </w:rPr>
              <w:t>及名称</w:t>
            </w:r>
          </w:p>
        </w:tc>
        <w:tc>
          <w:tcPr>
            <w:tcW w:w="351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hint="eastAsia" w:ascii="黑体" w:hAnsi="宋体" w:eastAsia="黑体" w:cs="黑体"/>
                <w:b/>
                <w:bCs/>
                <w:sz w:val="28"/>
                <w:szCs w:val="28"/>
                <w:bdr w:val="none" w:color="auto" w:sz="0" w:space="0"/>
                <w:shd w:val="clear" w:fill="FFFFFF"/>
              </w:rPr>
              <w:t>研究方向</w:t>
            </w:r>
          </w:p>
        </w:tc>
        <w:tc>
          <w:tcPr>
            <w:tcW w:w="2694"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Style w:val="5"/>
                <w:rFonts w:hint="eastAsia" w:ascii="黑体" w:hAnsi="宋体" w:eastAsia="黑体" w:cs="黑体"/>
                <w:b/>
                <w:bCs/>
                <w:sz w:val="28"/>
                <w:szCs w:val="28"/>
                <w:bdr w:val="none" w:color="auto" w:sz="0" w:space="0"/>
                <w:shd w:val="clear" w:fill="FFFFFF"/>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Fonts w:hint="eastAsia" w:ascii="宋体" w:hAnsi="宋体" w:eastAsia="宋体" w:cs="宋体"/>
                <w:sz w:val="24"/>
                <w:szCs w:val="24"/>
                <w:bdr w:val="none" w:color="auto" w:sz="0" w:space="0"/>
                <w:shd w:val="clear" w:fill="FFFFFF"/>
              </w:rPr>
              <w:t>040100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Fonts w:hint="eastAsia" w:ascii="宋体" w:hAnsi="宋体" w:eastAsia="宋体" w:cs="宋体"/>
                <w:sz w:val="24"/>
                <w:szCs w:val="24"/>
                <w:bdr w:val="none" w:color="auto" w:sz="0" w:space="0"/>
                <w:shd w:val="clear" w:fill="FFFFFF"/>
              </w:rPr>
              <w:t>教育学</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rFonts w:hint="eastAsia" w:ascii="宋体" w:hAnsi="宋体" w:eastAsia="宋体" w:cs="宋体"/>
                <w:sz w:val="24"/>
                <w:szCs w:val="24"/>
                <w:bdr w:val="none" w:color="auto" w:sz="0" w:space="0"/>
                <w:shd w:val="clear" w:fill="FFFFFF"/>
              </w:rPr>
              <w:t>06教育技术学</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宋体" w:hAnsi="宋体" w:eastAsia="宋体" w:cs="宋体"/>
                <w:color w:val="000000"/>
                <w:sz w:val="23"/>
                <w:szCs w:val="23"/>
                <w:bdr w:val="none" w:color="auto" w:sz="0" w:space="0"/>
                <w:shd w:val="clear" w:fill="FFFFFF"/>
              </w:rPr>
              <w:t>不招收同等学力考生。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Fonts w:hint="eastAsia" w:ascii="宋体" w:hAnsi="宋体" w:eastAsia="宋体" w:cs="宋体"/>
                <w:sz w:val="24"/>
                <w:szCs w:val="24"/>
                <w:bdr w:val="none" w:color="auto" w:sz="0" w:space="0"/>
                <w:shd w:val="clear" w:fill="FFFFFF"/>
              </w:rPr>
              <w:t>040200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Fonts w:hint="eastAsia" w:ascii="宋体" w:hAnsi="宋体" w:eastAsia="宋体" w:cs="宋体"/>
                <w:sz w:val="24"/>
                <w:szCs w:val="24"/>
                <w:bdr w:val="none" w:color="auto" w:sz="0" w:space="0"/>
                <w:shd w:val="clear" w:fill="FFFFFF"/>
              </w:rPr>
              <w:t>心理学</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rFonts w:hint="eastAsia" w:ascii="宋体" w:hAnsi="宋体" w:eastAsia="宋体" w:cs="宋体"/>
                <w:sz w:val="24"/>
                <w:szCs w:val="24"/>
                <w:bdr w:val="none" w:color="auto" w:sz="0" w:space="0"/>
                <w:shd w:val="clear" w:fill="FFFFFF"/>
              </w:rPr>
              <w:t>01不区分研究方向</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pPr>
            <w:r>
              <w:rPr>
                <w:rFonts w:hint="eastAsia" w:ascii="宋体" w:hAnsi="宋体" w:eastAsia="宋体" w:cs="宋体"/>
                <w:color w:val="000000"/>
                <w:sz w:val="23"/>
                <w:szCs w:val="23"/>
                <w:bdr w:val="none" w:color="auto" w:sz="0" w:space="0"/>
                <w:shd w:val="clear" w:fill="FFFFFF"/>
              </w:rPr>
              <w:t>不招收同等学力考生。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730"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Fonts w:hint="eastAsia" w:ascii="宋体" w:hAnsi="宋体" w:eastAsia="宋体" w:cs="宋体"/>
                <w:sz w:val="24"/>
                <w:szCs w:val="24"/>
                <w:bdr w:val="none" w:color="auto" w:sz="0" w:space="0"/>
                <w:shd w:val="clear" w:fill="FFFFFF"/>
              </w:rPr>
              <w:t>045100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Fonts w:hint="eastAsia" w:ascii="宋体" w:hAnsi="宋体" w:eastAsia="宋体" w:cs="宋体"/>
                <w:sz w:val="24"/>
                <w:szCs w:val="24"/>
                <w:bdr w:val="none" w:color="auto" w:sz="0" w:space="0"/>
                <w:shd w:val="clear" w:fill="FFFFFF"/>
              </w:rPr>
              <w:t>教育</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rFonts w:hint="eastAsia" w:ascii="宋体" w:hAnsi="宋体" w:eastAsia="宋体" w:cs="宋体"/>
                <w:sz w:val="24"/>
                <w:szCs w:val="24"/>
                <w:bdr w:val="none" w:color="auto" w:sz="0" w:space="0"/>
                <w:shd w:val="clear" w:fill="FFFFFF"/>
              </w:rPr>
              <w:t>01现代教育技术（非全日制）</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宋体" w:hAnsi="宋体" w:eastAsia="宋体" w:cs="宋体"/>
                <w:color w:val="000000"/>
                <w:sz w:val="23"/>
                <w:szCs w:val="23"/>
                <w:bdr w:val="none" w:color="auto" w:sz="0" w:space="0"/>
                <w:shd w:val="clear" w:fill="FFFFFF"/>
              </w:rPr>
              <w:t>不招收同等学力考生。</w:t>
            </w:r>
            <w:r>
              <w:rPr>
                <w:rFonts w:hint="eastAsia" w:ascii="宋体" w:hAnsi="宋体" w:eastAsia="宋体" w:cs="宋体"/>
                <w:i w:val="0"/>
                <w:iCs w:val="0"/>
                <w:caps w:val="0"/>
                <w:color w:val="000000"/>
                <w:spacing w:val="0"/>
                <w:sz w:val="22"/>
                <w:szCs w:val="22"/>
                <w:bdr w:val="none" w:color="auto" w:sz="0" w:space="0"/>
                <w:shd w:val="clear" w:fill="FFFFFF"/>
              </w:rPr>
              <w:t>原则上只接收基础教育学校和中等职业技术学校专任教师和管理人员报考（如幼儿园、中小学、中职中专和具有办学许可证的培训学校等），复试资格审查时需提交相关证明材料，录取时须签订定向协议。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3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rFonts w:hint="eastAsia" w:ascii="宋体" w:hAnsi="宋体" w:eastAsia="宋体" w:cs="宋体"/>
                <w:sz w:val="24"/>
                <w:szCs w:val="24"/>
                <w:bdr w:val="none" w:color="auto" w:sz="0" w:space="0"/>
                <w:shd w:val="clear" w:fill="FFFFFF"/>
              </w:rPr>
              <w:t>02心理健康教育（非全日制）</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宋体" w:hAnsi="宋体" w:eastAsia="宋体" w:cs="宋体"/>
                <w:i w:val="0"/>
                <w:iCs w:val="0"/>
                <w:caps w:val="0"/>
                <w:color w:val="000000"/>
                <w:spacing w:val="0"/>
                <w:sz w:val="22"/>
                <w:szCs w:val="22"/>
                <w:bdr w:val="none" w:color="auto" w:sz="0" w:space="0"/>
                <w:shd w:val="clear" w:fill="FFFFFF"/>
              </w:rPr>
              <w:t>只招收心理学（071101）或应用心理学(071102)专业本科生。原则上只接收基础教育学校和中等职业技术学校专任教师和管理人员报考（如幼儿园、中小学、中职中专和具有办学许可证的培训学校等），复试资格审查时需提交相关证明材料，录取时须签订定向协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730"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rFonts w:hint="eastAsia" w:ascii="宋体" w:hAnsi="宋体" w:eastAsia="宋体" w:cs="宋体"/>
                <w:sz w:val="24"/>
                <w:szCs w:val="24"/>
                <w:bdr w:val="none" w:color="auto" w:sz="0" w:space="0"/>
                <w:shd w:val="clear" w:fill="FFFFFF"/>
              </w:rPr>
              <w:t>03教育管理（非全日制）</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宋体" w:hAnsi="宋体" w:eastAsia="宋体" w:cs="宋体"/>
                <w:color w:val="000000"/>
                <w:sz w:val="23"/>
                <w:szCs w:val="23"/>
                <w:bdr w:val="none" w:color="auto" w:sz="0" w:space="0"/>
              </w:rPr>
              <w:t>大学本科毕业后有三年以上工作经验的人员。不招收同等学力考生。</w:t>
            </w:r>
            <w:r>
              <w:rPr>
                <w:rFonts w:hint="eastAsia" w:ascii="宋体" w:hAnsi="宋体" w:eastAsia="宋体" w:cs="宋体"/>
                <w:i w:val="0"/>
                <w:iCs w:val="0"/>
                <w:caps w:val="0"/>
                <w:color w:val="000000"/>
                <w:spacing w:val="0"/>
                <w:sz w:val="22"/>
                <w:szCs w:val="22"/>
                <w:bdr w:val="none" w:color="auto" w:sz="0" w:space="0"/>
                <w:shd w:val="clear" w:fill="FFFFFF"/>
              </w:rPr>
              <w:t>原则上只接收基础教育学校和中等职业技术学校专任教师和管理人员报考（如幼儿园、中小学、中职中专和具有办学许可证的培训学校等），复试资格审查时需提交相关证明材料，录取时须签订定向协议。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88" w:hRule="atLeast"/>
          <w:jc w:val="center"/>
        </w:trPr>
        <w:tc>
          <w:tcPr>
            <w:tcW w:w="1730"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Fonts w:hint="eastAsia" w:ascii="宋体" w:hAnsi="宋体" w:eastAsia="宋体" w:cs="宋体"/>
                <w:sz w:val="24"/>
                <w:szCs w:val="24"/>
                <w:bdr w:val="none" w:color="auto" w:sz="0" w:space="0"/>
                <w:shd w:val="clear" w:fill="FFFFFF"/>
              </w:rPr>
              <w:t>045114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pPr>
            <w:r>
              <w:rPr>
                <w:rFonts w:hint="eastAsia" w:ascii="宋体" w:hAnsi="宋体" w:eastAsia="宋体" w:cs="宋体"/>
                <w:sz w:val="24"/>
                <w:szCs w:val="24"/>
                <w:bdr w:val="none" w:color="auto" w:sz="0" w:space="0"/>
                <w:shd w:val="clear" w:fill="FFFFFF"/>
              </w:rPr>
              <w:t>现代教育技术</w:t>
            </w:r>
          </w:p>
        </w:tc>
        <w:tc>
          <w:tcPr>
            <w:tcW w:w="351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pPr>
            <w:r>
              <w:rPr>
                <w:rFonts w:hint="eastAsia" w:ascii="宋体" w:hAnsi="宋体" w:eastAsia="宋体" w:cs="宋体"/>
                <w:sz w:val="24"/>
                <w:szCs w:val="24"/>
                <w:bdr w:val="none" w:color="auto" w:sz="0" w:space="0"/>
                <w:shd w:val="clear" w:fill="FFFFFF"/>
              </w:rPr>
              <w:t>02现代教育技术（中美合作）</w:t>
            </w:r>
          </w:p>
        </w:tc>
        <w:tc>
          <w:tcPr>
            <w:tcW w:w="2694"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宋体" w:hAnsi="宋体" w:eastAsia="宋体" w:cs="宋体"/>
                <w:color w:val="000000"/>
                <w:sz w:val="23"/>
                <w:szCs w:val="23"/>
                <w:bdr w:val="none" w:color="auto" w:sz="0" w:space="0"/>
                <w:shd w:val="clear" w:fill="FFFFFF"/>
              </w:rPr>
              <w:t>不招收同等学力考生。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pPr>
            <w:r>
              <w:rPr>
                <w:rFonts w:hint="eastAsia" w:ascii="宋体" w:hAnsi="宋体" w:eastAsia="宋体" w:cs="宋体"/>
                <w:color w:val="000000"/>
                <w:sz w:val="23"/>
                <w:szCs w:val="23"/>
                <w:bdr w:val="none" w:color="auto" w:sz="0" w:space="0"/>
                <w:shd w:val="clear" w:fill="FFFFFF"/>
              </w:rPr>
              <w:t>拟录取名单公示后，考生需在规定时间内签订赴美学习承诺书。原则上，入学第二年需按要求正式赴美学习一年。本方向简介（含就业与收费情况）、教育教学计划等详见学院官网发布的《教育科学学院2023年硕士研究生招生调剂公告》。</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jc w:val="both"/>
      </w:pPr>
      <w:r>
        <w:rPr>
          <w:rFonts w:hint="eastAsia" w:ascii="黑体" w:hAnsi="宋体" w:eastAsia="黑体" w:cs="黑体"/>
          <w:b/>
          <w:bCs/>
          <w:i w:val="0"/>
          <w:iCs w:val="0"/>
          <w:caps w:val="0"/>
          <w:color w:val="111111"/>
          <w:spacing w:val="0"/>
          <w:sz w:val="28"/>
          <w:szCs w:val="28"/>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jc w:val="right"/>
      </w:pPr>
      <w:r>
        <w:rPr>
          <w:rFonts w:hint="eastAsia" w:ascii="仿宋" w:hAnsi="仿宋" w:eastAsia="仿宋" w:cs="仿宋"/>
          <w:i w:val="0"/>
          <w:iCs w:val="0"/>
          <w:caps w:val="0"/>
          <w:color w:val="111111"/>
          <w:spacing w:val="0"/>
          <w:sz w:val="28"/>
          <w:szCs w:val="28"/>
          <w:bdr w:val="none" w:color="auto" w:sz="0" w:space="0"/>
          <w:shd w:val="clear" w:fill="FFFFFF"/>
        </w:rPr>
        <w:t>安徽师范大学教育科学学院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280"/>
        <w:jc w:val="right"/>
      </w:pPr>
      <w:r>
        <w:rPr>
          <w:rFonts w:hint="default" w:ascii="Times New Roman" w:hAnsi="Times New Roman" w:eastAsia="宋体" w:cs="Times New Roman"/>
          <w:i w:val="0"/>
          <w:iCs w:val="0"/>
          <w:caps w:val="0"/>
          <w:color w:val="111111"/>
          <w:spacing w:val="0"/>
          <w:sz w:val="28"/>
          <w:szCs w:val="28"/>
          <w:bdr w:val="none" w:color="auto" w:sz="0" w:space="0"/>
          <w:shd w:val="clear" w:fill="FFFFFF"/>
        </w:rPr>
        <w:t>202</w:t>
      </w:r>
      <w:r>
        <w:rPr>
          <w:rFonts w:hint="eastAsia" w:ascii="仿宋" w:hAnsi="仿宋" w:eastAsia="仿宋" w:cs="仿宋"/>
          <w:i w:val="0"/>
          <w:iCs w:val="0"/>
          <w:caps w:val="0"/>
          <w:color w:val="111111"/>
          <w:spacing w:val="0"/>
          <w:sz w:val="28"/>
          <w:szCs w:val="28"/>
          <w:bdr w:val="none" w:color="auto" w:sz="0" w:space="0"/>
          <w:shd w:val="clear" w:fill="FFFFFF"/>
        </w:rPr>
        <w:t>3年4月6日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ascii="等线" w:hAnsi="等线" w:eastAsia="等线" w:cs="等线"/>
          <w:i w:val="0"/>
          <w:iCs w:val="0"/>
          <w:caps w:val="0"/>
          <w:color w:val="666666"/>
          <w:spacing w:val="0"/>
          <w:kern w:val="0"/>
          <w:sz w:val="21"/>
          <w:szCs w:val="21"/>
          <w:bdr w:val="none" w:color="auto" w:sz="0" w:space="0"/>
          <w:lang w:val="en-US" w:eastAsia="zh-CN" w:bidi="ar"/>
        </w:rPr>
        <w:t> </w:t>
      </w:r>
    </w:p>
    <w:p>
      <w:pPr>
        <w:keepNext w:val="0"/>
        <w:keepLines w:val="0"/>
        <w:widowControl/>
        <w:suppressLineNumbers w:val="0"/>
        <w:pBdr>
          <w:top w:val="dotted" w:color="ADADAD" w:sz="4" w:space="0"/>
          <w:left w:val="none" w:color="auto" w:sz="0" w:space="0"/>
          <w:bottom w:val="none" w:color="auto" w:sz="0" w:space="0"/>
          <w:right w:val="none" w:color="auto" w:sz="0" w:space="0"/>
        </w:pBdr>
        <w:spacing w:before="250" w:beforeAutospacing="0" w:after="0" w:afterAutospacing="0"/>
        <w:ind w:left="0" w:right="0" w:firstLine="0"/>
        <w:jc w:val="left"/>
        <w:rPr>
          <w:rFonts w:hint="eastAsia" w:ascii="宋体" w:hAnsi="宋体" w:eastAsia="宋体" w:cs="宋体"/>
          <w:i w:val="0"/>
          <w:iCs w:val="0"/>
          <w:caps w:val="0"/>
          <w:color w:val="666666"/>
          <w:spacing w:val="0"/>
          <w:sz w:val="12"/>
          <w:szCs w:val="1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63E7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2023-05-24T07:34:58Z</dcterms:created>
  <dc:creator>Administrator</dc:creator>
  <cp:lastModifiedBy>王英</cp:lastModifiedBy>
  <dcterms:modified xsi:type="dcterms:W3CDTF">2023-05-24T07:35:04Z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8B0E2696FA10419E81B3AF96CA33941C</vt:lpwstr>
  </property>
</Properties>
</file>