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402" w:beforeAutospacing="0" w:after="302" w:afterAutospacing="0" w:line="11" w:lineRule="atLeast"/>
        <w:jc w:val="center"/>
        <w:rPr>
          <w:sz w:val="18"/>
          <w:szCs w:val="18"/>
        </w:rPr>
      </w:pPr>
      <w:bookmarkStart w:id="0" w:name="_GoBack"/>
      <w:r>
        <w:rPr>
          <w:i w:val="0"/>
          <w:iCs w:val="0"/>
          <w:caps w:val="0"/>
          <w:color w:val="333333"/>
          <w:spacing w:val="0"/>
          <w:sz w:val="18"/>
          <w:szCs w:val="18"/>
          <w:shd w:val="clear" w:fill="FFFFFF"/>
        </w:rPr>
        <w:t>文学院2023年硕士研究生招生分专业（或研究方向）调剂计划数</w:t>
      </w:r>
    </w:p>
    <w:bookmarkEnd w:id="0"/>
    <w:p>
      <w:pPr>
        <w:keepNext w:val="0"/>
        <w:keepLines w:val="0"/>
        <w:widowControl/>
        <w:suppressLineNumbers w:val="0"/>
        <w:shd w:val="clear" w:fill="FFFFFF"/>
        <w:spacing w:before="300" w:beforeAutospacing="0" w:after="200" w:afterAutospacing="0"/>
        <w:ind w:lef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4"/>
          <w:szCs w:val="14"/>
          <w:shd w:val="clear" w:fill="FFFFFF"/>
          <w:lang w:val="en-US" w:eastAsia="zh-CN" w:bidi="ar"/>
        </w:rPr>
        <w:t>发布时间：2023-04-02</w:t>
      </w:r>
    </w:p>
    <w:tbl>
      <w:tblPr>
        <w:tblW w:w="10844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66"/>
        <w:gridCol w:w="1114"/>
        <w:gridCol w:w="3338"/>
        <w:gridCol w:w="2446"/>
        <w:gridCol w:w="1114"/>
        <w:gridCol w:w="784"/>
        <w:gridCol w:w="138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jc w:val="center"/>
        </w:trPr>
        <w:tc>
          <w:tcPr>
            <w:tcW w:w="10844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lang w:val="en-US" w:eastAsia="zh-CN" w:bidi="ar"/>
              </w:rPr>
              <w:t>文学院2023年硕士研究生招生分专业（或研究方向）调剂计划数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0" w:hRule="atLeast"/>
          <w:jc w:val="center"/>
        </w:trPr>
        <w:tc>
          <w:tcPr>
            <w:tcW w:w="6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序号</w:t>
            </w:r>
          </w:p>
        </w:tc>
        <w:tc>
          <w:tcPr>
            <w:tcW w:w="111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专业代码</w:t>
            </w:r>
          </w:p>
        </w:tc>
        <w:tc>
          <w:tcPr>
            <w:tcW w:w="333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专业名称</w:t>
            </w:r>
          </w:p>
        </w:tc>
        <w:tc>
          <w:tcPr>
            <w:tcW w:w="244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研究方向名称</w:t>
            </w:r>
          </w:p>
        </w:tc>
        <w:tc>
          <w:tcPr>
            <w:tcW w:w="111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学习方式</w:t>
            </w:r>
          </w:p>
        </w:tc>
        <w:tc>
          <w:tcPr>
            <w:tcW w:w="78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调剂计划</w:t>
            </w:r>
          </w:p>
        </w:tc>
        <w:tc>
          <w:tcPr>
            <w:tcW w:w="138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6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040102</w:t>
            </w:r>
          </w:p>
        </w:tc>
        <w:tc>
          <w:tcPr>
            <w:tcW w:w="333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课程与教学论（语文）</w:t>
            </w:r>
          </w:p>
        </w:tc>
        <w:tc>
          <w:tcPr>
            <w:tcW w:w="24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语文课程与教学论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7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微软雅黑 Light" w:hAnsi="微软雅黑 Light" w:eastAsia="微软雅黑 Light" w:cs="微软雅黑 Light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6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045100</w:t>
            </w:r>
          </w:p>
        </w:tc>
        <w:tc>
          <w:tcPr>
            <w:tcW w:w="333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教育［专业学位］</w:t>
            </w:r>
          </w:p>
        </w:tc>
        <w:tc>
          <w:tcPr>
            <w:tcW w:w="24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语文学科教学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非全日制</w:t>
            </w:r>
          </w:p>
        </w:tc>
        <w:tc>
          <w:tcPr>
            <w:tcW w:w="7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微软雅黑 Light" w:hAnsi="微软雅黑 Light" w:eastAsia="微软雅黑 Light" w:cs="微软雅黑 Light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6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6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045300</w:t>
            </w:r>
          </w:p>
        </w:tc>
        <w:tc>
          <w:tcPr>
            <w:tcW w:w="333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汉语国际教育［专业学位］</w:t>
            </w:r>
          </w:p>
        </w:tc>
        <w:tc>
          <w:tcPr>
            <w:tcW w:w="24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汉语作为第二语言教学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7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微软雅黑 Light" w:hAnsi="微软雅黑 Light" w:eastAsia="微软雅黑 Light" w:cs="微软雅黑 Light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10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6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4</w:t>
            </w:r>
          </w:p>
        </w:tc>
        <w:tc>
          <w:tcPr>
            <w:tcW w:w="1114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050100</w:t>
            </w:r>
          </w:p>
        </w:tc>
        <w:tc>
          <w:tcPr>
            <w:tcW w:w="3338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中国语言文学</w:t>
            </w:r>
          </w:p>
        </w:tc>
        <w:tc>
          <w:tcPr>
            <w:tcW w:w="24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语言学及应用语言学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7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微软雅黑 Light" w:hAnsi="微软雅黑 Light" w:eastAsia="微软雅黑 Light" w:cs="微软雅黑 Light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5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6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5</w:t>
            </w:r>
          </w:p>
        </w:tc>
        <w:tc>
          <w:tcPr>
            <w:tcW w:w="1114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8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汉语言文字学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7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微软雅黑 Light" w:hAnsi="微软雅黑 Light" w:eastAsia="微软雅黑 Light" w:cs="微软雅黑 Light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5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6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6</w:t>
            </w:r>
          </w:p>
        </w:tc>
        <w:tc>
          <w:tcPr>
            <w:tcW w:w="1114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8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中国古典文献学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7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微软雅黑 Light" w:hAnsi="微软雅黑 Light" w:eastAsia="微软雅黑 Light" w:cs="微软雅黑 Light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6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7</w:t>
            </w:r>
          </w:p>
        </w:tc>
        <w:tc>
          <w:tcPr>
            <w:tcW w:w="1114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8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比较文学与世界文学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7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微软雅黑 Light" w:hAnsi="微软雅黑 Light" w:eastAsia="微软雅黑 Light" w:cs="微软雅黑 Light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6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8</w:t>
            </w:r>
          </w:p>
        </w:tc>
        <w:tc>
          <w:tcPr>
            <w:tcW w:w="1114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8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美学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7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微软雅黑 Light" w:hAnsi="微软雅黑 Light" w:eastAsia="微软雅黑 Light" w:cs="微软雅黑 Light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8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微软雅黑 Light" w:hAnsi="微软雅黑 Light" w:eastAsia="微软雅黑 Light" w:cs="微软雅黑 Light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spacing w:before="0" w:beforeAutospacing="0" w:after="0" w:afterAutospacing="0" w:line="380" w:lineRule="atLeast"/>
        <w:ind w:left="0" w:right="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default" w:ascii="Calibri" w:hAnsi="Calibri" w:eastAsia="微软雅黑" w:cs="Calibri"/>
          <w:i w:val="0"/>
          <w:iCs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bottom w:val="single" w:color="555555" w:sz="4" w:space="0"/>
        </w:pBdr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4"/>
          <w:szCs w:val="14"/>
          <w:shd w:val="clear" w:fill="FFFFFF"/>
          <w:lang w:val="en-US" w:eastAsia="zh-CN" w:bidi="ar"/>
        </w:rPr>
        <w:t>添加者：陈霄 　添加日期：2023-04-02 审核者： 项念东 　审核日期：2023-04-02 　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微软雅黑 Light">
    <w:panose1 w:val="020B0502040204020203"/>
    <w:charset w:val="86"/>
    <w:family w:val="auto"/>
    <w:pitch w:val="default"/>
    <w:sig w:usb0="80000287" w:usb1="2ACF001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43666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2023-05-24T07:44:33Z</dcterms:created>
  <dc:creator>Administrator</dc:creator>
  <cp:lastModifiedBy>王英</cp:lastModifiedBy>
  <dcterms:modified xsi:type="dcterms:W3CDTF">2023-05-24T07:44:39Z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BFDD27F5BE96407784A1079CF79B05CE</vt:lpwstr>
  </property>
</Properties>
</file>