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FF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FF0000"/>
          <w:spacing w:val="0"/>
          <w:sz w:val="20"/>
          <w:szCs w:val="20"/>
          <w:bdr w:val="none" w:color="auto" w:sz="0" w:space="0"/>
          <w:shd w:val="clear" w:fill="FFFFFF"/>
        </w:rPr>
        <w:t>关于我校复试及调剂工作的相关说明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作者：     点击数：</w:t>
      </w: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15308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     更新时间：2023-03-20 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近期不少考生咨询我校复试及调剂工作，现就有关情况进行说明：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一、复试安排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43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我校暂定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-16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日组织全校首批复试，复试采取线下方式，一志愿考生及调剂考生同批次进行。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43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初试成绩符合国家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区分数线要求的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19"/>
          <w:szCs w:val="19"/>
          <w:bdr w:val="none" w:color="auto" w:sz="0" w:space="0"/>
          <w:shd w:val="clear" w:fill="FFFFFF"/>
        </w:rPr>
        <w:t>一志愿考生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均进入复试。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43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复试考核内容和形式我校将近期公布。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43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二、调剂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43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我校汉语国际教育、文物与博物馆、教育硕士接受调剂，凡符合调剂基本条件的考生均可申请，具体可与相关学院联系。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考生调剂基本条件：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（一）符合调入专业的报考条件。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（二）初试成绩（含加分，下同）符合第一志愿报考专业在调入地区的全国初试成绩基本要求。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（三）调入专业与第一志愿报考专业相同或相近，应在同一学科门类范围内。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（四）初试科目与调入专业初试科目相同或相近，其中初试全国统一命题科目应与调入专业全国统一命题科目相同。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五）第一志愿报考照顾专业（指体育学及体育硕士，中医学、中西医结合及中医硕士，工学照顾专业，下同）的考生若调剂出本类照顾专业，其初试成绩必须达到调入地区该照顾专业所在学科门类（类别）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我校近期将公布复试工作方案（含调剂办法），考生可在研招网调剂意向系统打开后填报我校。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各调剂专业联系人及联系电话：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1610"/>
        <w:gridCol w:w="1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调剂专业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联系人</w:t>
            </w: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汉语国际教育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李老师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  <w:lang w:val="en-US"/>
              </w:rPr>
              <w:t>0372-3300268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文物与博物馆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贾老师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  <w:lang w:val="en-US"/>
              </w:rPr>
              <w:t>0372-3300685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文物与博物馆（甲骨文信息处理）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焦老师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  <w:lang w:val="en-US"/>
              </w:rPr>
              <w:t>0372-3300855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学科教学（化学）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张老师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  <w:lang w:val="en-US"/>
              </w:rPr>
              <w:t>0372-3300818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学科教学（数学）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李老师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  <w:lang w:val="en-US"/>
              </w:rPr>
              <w:t>0372-3300966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学科教学（体育）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刘老师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  <w:lang w:val="en-US"/>
              </w:rPr>
              <w:t>0372-3300866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小学教育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</w:rPr>
              <w:t>田老师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  <w:shd w:val="clear" w:fill="FFFFFF"/>
                <w:lang w:val="en-US"/>
              </w:rPr>
              <w:t>0372-3300330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20"/>
        <w:rPr>
          <w:rFonts w:hint="eastAsia" w:ascii="微软雅黑" w:hAnsi="微软雅黑" w:eastAsia="微软雅黑" w:cs="微软雅黑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5226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2023-07-14T07:10:50Z</dcterms:created>
  <dc:creator>23786</dc:creator>
  <cp:lastModifiedBy>陈桉</cp:lastModifiedBy>
  <dcterms:modified xsi:type="dcterms:W3CDTF">2023-07-14T07:11:00Z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E2F7B72B5EDE499EB9261AC770A7DB0C_12</vt:lpwstr>
  </property>
</Properties>
</file>