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0"/>
        <w:jc w:val="center"/>
        <w:rPr>
          <w:rFonts w:ascii="微软雅黑" w:hAnsi="微软雅黑" w:eastAsia="微软雅黑" w:cs="微软雅黑"/>
          <w:i w:val="0"/>
          <w:iCs w:val="0"/>
          <w:caps w:val="0"/>
          <w:color w:val="000000"/>
          <w:spacing w:val="0"/>
          <w:sz w:val="22"/>
          <w:szCs w:val="22"/>
          <w:u w:val="none"/>
        </w:rPr>
      </w:pPr>
      <w:bookmarkStart w:id="0" w:name="_GoBack"/>
      <w:r>
        <w:rPr>
          <w:rFonts w:hint="eastAsia" w:ascii="微软雅黑" w:hAnsi="微软雅黑" w:eastAsia="微软雅黑" w:cs="微软雅黑"/>
          <w:i w:val="0"/>
          <w:iCs w:val="0"/>
          <w:caps w:val="0"/>
          <w:color w:val="000000"/>
          <w:spacing w:val="0"/>
          <w:sz w:val="22"/>
          <w:szCs w:val="22"/>
          <w:u w:val="none"/>
          <w:bdr w:val="none" w:color="auto" w:sz="0" w:space="0"/>
        </w:rPr>
        <w:t>宝鸡文理学院地理与环境学院2023年研究生招生调剂补充通知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firstLine="0"/>
        <w:jc w:val="center"/>
        <w:rPr>
          <w:rFonts w:hint="eastAsia" w:ascii="微软雅黑" w:hAnsi="微软雅黑" w:eastAsia="微软雅黑" w:cs="微软雅黑"/>
          <w:i w:val="0"/>
          <w:iCs w:val="0"/>
          <w:caps w:val="0"/>
          <w:color w:val="000000"/>
          <w:spacing w:val="0"/>
          <w:sz w:val="27"/>
          <w:szCs w:val="27"/>
          <w:u w:val="none"/>
        </w:rPr>
      </w:pPr>
      <w:r>
        <w:rPr>
          <w:rFonts w:hint="eastAsia" w:ascii="微软雅黑" w:hAnsi="微软雅黑" w:eastAsia="微软雅黑" w:cs="微软雅黑"/>
          <w:i w:val="0"/>
          <w:iCs w:val="0"/>
          <w:caps w:val="0"/>
          <w:color w:val="888888"/>
          <w:spacing w:val="0"/>
          <w:kern w:val="0"/>
          <w:sz w:val="27"/>
          <w:szCs w:val="27"/>
          <w:u w:val="none"/>
          <w:bdr w:val="none" w:color="auto" w:sz="0" w:space="0"/>
          <w:lang w:val="en-US" w:eastAsia="zh-CN" w:bidi="ar"/>
        </w:rPr>
        <w:t>更新时间：2023-04-04 21:27:56</w:t>
      </w:r>
      <w:r>
        <w:rPr>
          <w:rFonts w:hint="eastAsia" w:ascii="微软雅黑" w:hAnsi="微软雅黑" w:eastAsia="微软雅黑" w:cs="微软雅黑"/>
          <w:i w:val="0"/>
          <w:iCs w:val="0"/>
          <w:caps w:val="0"/>
          <w:color w:val="000000"/>
          <w:spacing w:val="0"/>
          <w:kern w:val="0"/>
          <w:sz w:val="27"/>
          <w:szCs w:val="27"/>
          <w:u w:val="none"/>
          <w:bdr w:val="none" w:color="auto" w:sz="0" w:space="0"/>
          <w:lang w:val="en-US" w:eastAsia="zh-CN" w:bidi="ar"/>
        </w:rPr>
        <w:t> </w:t>
      </w:r>
      <w:r>
        <w:rPr>
          <w:rFonts w:hint="eastAsia" w:ascii="微软雅黑" w:hAnsi="微软雅黑" w:eastAsia="微软雅黑" w:cs="微软雅黑"/>
          <w:i w:val="0"/>
          <w:iCs w:val="0"/>
          <w:caps w:val="0"/>
          <w:color w:val="888888"/>
          <w:spacing w:val="0"/>
          <w:kern w:val="0"/>
          <w:sz w:val="27"/>
          <w:szCs w:val="27"/>
          <w:u w:val="none"/>
          <w:bdr w:val="none" w:color="auto" w:sz="0" w:space="0"/>
          <w:lang w:val="en-US" w:eastAsia="zh-CN" w:bidi="ar"/>
        </w:rPr>
        <w:t>编辑：管理员 浏览：693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370"/>
        <w:rPr>
          <w:rFonts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1.地图学与地理信息系统（070503）专业2023年研究生招生调剂优先考虑本科专业为地理信息科学或地图学与地理信息系统且初试报考专业为地理信息科学或地图学与地理信息系统的考生。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37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2.地理学学术型研究生、学科教学（地理）、资源与环境各专业调剂复试比例为1:2—1:3（具体根据各专业生源情况及调剂名额确定）。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     请各位考生根据《通知》做好调剂的选择和申请。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jc w:val="right"/>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地理与环境学院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20"/>
        <w:jc w:val="right"/>
        <w:rPr>
          <w:rFonts w:hint="eastAsia" w:ascii="仿宋" w:hAnsi="仿宋" w:eastAsia="仿宋" w:cs="仿宋"/>
          <w:sz w:val="20"/>
          <w:szCs w:val="20"/>
          <w:u w:val="none"/>
        </w:rPr>
      </w:pPr>
      <w:r>
        <w:rPr>
          <w:rFonts w:hint="eastAsia" w:ascii="仿宋" w:hAnsi="仿宋" w:eastAsia="仿宋" w:cs="仿宋"/>
          <w:i w:val="0"/>
          <w:iCs w:val="0"/>
          <w:caps w:val="0"/>
          <w:color w:val="000000"/>
          <w:spacing w:val="0"/>
          <w:sz w:val="20"/>
          <w:szCs w:val="20"/>
          <w:u w:val="none"/>
          <w:bdr w:val="none" w:color="auto" w:sz="0" w:space="0"/>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3F5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2023-05-03T06:49:17Z</dcterms:created>
  <dc:creator>Administrator</dc:creator>
  <cp:lastModifiedBy>王英</cp:lastModifiedBy>
  <dcterms:modified xsi:type="dcterms:W3CDTF">2023-05-03T06:49:23Z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F28E03EF67E0416FB2E6325FAE93A871</vt:lpwstr>
  </property>
</Properties>
</file>