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宝鸡文理学院机械工程学院2023年硕士研究生招生调剂公告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417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417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发布日期：2023年03月30日  点击次数：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417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535</w:t>
      </w:r>
    </w:p>
    <w:p>
      <w:pPr>
        <w:keepNext w:val="0"/>
        <w:keepLines w:val="0"/>
        <w:widowControl/>
        <w:suppressLineNumbers w:val="0"/>
        <w:pBdr>
          <w:top w:val="single" w:color="E4E4E4" w:sz="18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40" w:beforeAutospacing="0" w:after="34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4170"/>
          <w:spacing w:val="0"/>
          <w:sz w:val="16"/>
          <w:szCs w:val="16"/>
        </w:rPr>
        <w:pict>
          <v:rect id="_x0000_i1025" o:spt="1" style="height:1.5pt;width:352.5pt;" fillcolor="#222222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根据我校生源情况，结合招生计划，经学校研究，现将我院</w:t>
      </w:r>
      <w:r>
        <w:rPr>
          <w:rFonts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年硕士研究生调剂相关事宜通知如下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符合我校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年硕士研究生招生简章中规定的调入专业的报考条件。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初试成绩（含加分，下同）符合第一志愿报考专业和申请调剂专业在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类地区的全国初试成绩基本要求。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符合各学科专业具体调剂的要求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（见第四项）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符合教育部有关调剂的其他要求。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二、调剂工作基本程序及要求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年全国硕士研究生招生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网上调剂意向采集系统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将于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日开通，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调剂服务系统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将于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日开通。考生调剂必须通过全国统一的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全国硕士研究生招生调剂服务系统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（网址：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https://yz.chsi.com.cn/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）进行，未通过该系统调剂录取的考生一律无效。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各学院每次开放调剂系统持续时间不得低于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个小时。对申请同一学院同一专业、初试科目完全相同的调剂考生，按考生初试成绩择优遴选进入复试的考生名单。考生调剂志愿锁定时间最长不超过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小时。锁定时间到达后，如学院未明确受理意见，锁定解除，考生可继续填报其他志愿。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同意复试的考生在学校规定时间内登录调剂系统确认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复试通知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”;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复试合格的考生在学校规定时间内登录调剂系统接受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待录取通知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。未按照要求在规定时间内确认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复试通知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和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待录取通知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的考生，将在确认时间截止后取消相应资格。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学校根据调剂录取工作进度及时更新调剂专业信息并开放（关闭）相关专业调剂系统。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第一批次调剂：我校拟于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00:00—12:00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接收第一批次调剂申请，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12:00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时将关闭调剂系统，关闭调剂系统后开始审阅调剂材料。原则上在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24:00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前按照一定复试比例向符合条件的调剂考生发送复试通知。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第一批次调剂后是否再开放调剂系统另行通知，请考生及时关注研招网调剂系统和我校研究生招生信息网站公告。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我院调剂复试采取现场复试的方式进行。具体复试的时间、形式及相关要求由本学院通知考生。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四、调剂专业要求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default" w:ascii="Arial" w:hAnsi="Arial" w:eastAsia="微软雅黑" w:cs="Arial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学术型硕士（</w:t>
      </w: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0802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</w:p>
    <w:tbl>
      <w:tblPr>
        <w:tblpPr w:vertAnchor="text" w:tblpXSpec="left"/>
        <w:tblW w:w="60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1012"/>
        <w:gridCol w:w="1715"/>
        <w:gridCol w:w="1513"/>
        <w:gridCol w:w="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二级学科</w:t>
            </w:r>
          </w:p>
        </w:tc>
        <w:tc>
          <w:tcPr>
            <w:tcW w:w="1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调剂学业背景要求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调剂复试分数线要求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</w:trPr>
        <w:tc>
          <w:tcPr>
            <w:tcW w:w="9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机械工程学院</w:t>
            </w:r>
          </w:p>
        </w:tc>
        <w:tc>
          <w:tcPr>
            <w:tcW w:w="9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0802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机械工程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080201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机械制造及其自动化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报考专业与机械工程相近的工科专业（包括工业设计、计算机、电气相关专业）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不低于国家线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</w:trPr>
        <w:tc>
          <w:tcPr>
            <w:tcW w:w="9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080202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机械电子工程</w:t>
            </w:r>
          </w:p>
        </w:tc>
        <w:tc>
          <w:tcPr>
            <w:tcW w:w="14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tblCellSpacing w:w="0" w:type="dxa"/>
        </w:trPr>
        <w:tc>
          <w:tcPr>
            <w:tcW w:w="9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9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080203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机械设计及理论</w:t>
            </w:r>
          </w:p>
        </w:tc>
        <w:tc>
          <w:tcPr>
            <w:tcW w:w="14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180" w:lineRule="atLeast"/>
        <w:ind w:left="0" w:right="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专业型硕士（</w:t>
      </w: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0855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</w:p>
    <w:tbl>
      <w:tblPr>
        <w:tblW w:w="60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9"/>
        <w:gridCol w:w="1057"/>
        <w:gridCol w:w="1718"/>
        <w:gridCol w:w="1516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tblCellSpacing w:w="0" w:type="dxa"/>
        </w:trPr>
        <w:tc>
          <w:tcPr>
            <w:tcW w:w="8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学院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类别</w:t>
            </w:r>
          </w:p>
        </w:tc>
        <w:tc>
          <w:tcPr>
            <w:tcW w:w="161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领域</w:t>
            </w:r>
          </w:p>
        </w:tc>
        <w:tc>
          <w:tcPr>
            <w:tcW w:w="1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调剂学业背景要求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调剂复试分数线要求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</w:trPr>
        <w:tc>
          <w:tcPr>
            <w:tcW w:w="8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机械工程学院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0855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机械硕士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085501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机械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报考专业与机械工程相近的工科专业（包括计算机、电气相关专业）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不低于国家线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085509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智能制造技术</w:t>
            </w:r>
          </w:p>
        </w:tc>
        <w:tc>
          <w:tcPr>
            <w:tcW w:w="142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 w:hRule="atLeast"/>
          <w:tblCellSpacing w:w="0" w:type="dxa"/>
        </w:trPr>
        <w:tc>
          <w:tcPr>
            <w:tcW w:w="8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12"/>
                <w:szCs w:val="12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  <w:lang w:val="en-US"/>
              </w:rPr>
              <w:t>085507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工业设计工程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left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报考工业设计工程，本科为工业设计、产品设计等相关专业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0" w:lineRule="atLeast"/>
              <w:ind w:left="0" w:right="0"/>
              <w:jc w:val="center"/>
              <w:rPr>
                <w:b w:val="0"/>
                <w:bCs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bdr w:val="none" w:color="auto" w:sz="0" w:space="0"/>
              </w:rPr>
              <w:t>不低于国家线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五、复试准备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1. 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复试前将对考生资格进行审核，请提前准备相关材料（查验原件，收取复印件或扫描件），审核材料包括：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）应届毕业生：准考证、身份证、学生证、大学阶段学习成绩单、所在学校基层党组织盖章提供的复试政治审查表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（附件</w:t>
      </w: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）往届考生：准考证、身份证、学历、学位证书及《教育部学历证书电子注册备案表》、所在单位或档案所在地党组织盖章提供的复试政治审查表。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）同等学力考生：准考证、身份证、高职高专毕业证书或本科结业证书、修读过程不少于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门的课程成绩单、所在单位或档案所在地党组织盖章提供的复试政治审查表。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）报考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退役大学生士兵专项计划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的考生：除上述对应类别应该提交的材料外，还须提供本人《入伍批准书》和《退出现役证》。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）参加“退役大学生士兵”“大学生志愿服务西部计划”“选聘高校毕业生到村任职”等计划项目服务期满等符合加分政策的考生，应填写申请表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（附件</w:t>
      </w: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，于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前将书面申请表及相关材料（扫描版）发至研究生招生办公室邮箱（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bwlyjszs@163.com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），逾期不再受理。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）学籍、学历校验未通过的人员必须提供相关的学籍或学历证明。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考生应与学校签订《考生复试诚信承诺书》</w:t>
      </w: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（附件</w:t>
      </w:r>
      <w:r>
        <w:rPr>
          <w:rStyle w:val="6"/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5</w:t>
      </w: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；同时准备个人自述、毕业论文（设计）摘要或进展报告，发表论文及获奖证明等补充性材料扫描复印件。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六、接受调剂联系方式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何老师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电话：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0917-3364295     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手机：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18740678776    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QQ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群：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550806560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、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293913047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Style w:val="6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七、其他事项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lef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我校招生调剂的信息将会陆续更新，请考生及时关注。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160" w:firstLine="280"/>
        <w:jc w:val="righ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宝鸡文理学院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160" w:firstLine="280"/>
        <w:jc w:val="right"/>
        <w:rPr>
          <w:b w:val="0"/>
          <w:bCs w:val="0"/>
          <w:sz w:val="12"/>
          <w:szCs w:val="12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机械工程学院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0" w:lineRule="atLeast"/>
        <w:ind w:left="0" w:right="0" w:firstLine="280"/>
        <w:jc w:val="right"/>
        <w:rPr>
          <w:b w:val="0"/>
          <w:bCs w:val="0"/>
          <w:sz w:val="12"/>
          <w:szCs w:val="12"/>
        </w:rPr>
      </w:pP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年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月</w:t>
      </w:r>
      <w:r>
        <w:rPr>
          <w:rFonts w:hint="default" w:ascii="Arial" w:hAnsi="Arial" w:eastAsia="微软雅黑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  <w:lang w:val="en-US"/>
        </w:rPr>
        <w:t>30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sz w:val="12"/>
          <w:szCs w:val="1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2"/>
          <w:szCs w:val="12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E5E5E5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20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2"/>
          <w:szCs w:val="12"/>
        </w:rPr>
      </w:pPr>
      <w:r>
        <w:rPr>
          <w:b w:val="0"/>
          <w:bCs w:val="0"/>
          <w:sz w:val="12"/>
          <w:szCs w:val="12"/>
        </w:rPr>
        <w:pict>
          <v:rect id="_x0000_i1026" o:spt="1" style="height:1.5pt;width:432pt;" fillcolor="#222222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"https://jxgc.bjwlxy.cn/system/_content/download.jsp?urltype=news.DownloadAttachUrl&amp;owner=1455414042&amp;wbfileid=6510960" \t "https://jxgc.bjwlxy.cn/info/1112/_blank"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附件5：宝鸡文理学院2023年硕士研究生招生复试诚信承诺书.doc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】已下载25次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"https://jxgc.bjwlxy.cn/system/_content/download.jsp?urltype=news.DownloadAttachUrl&amp;owner=1455414042&amp;wbfileid=6510961" \t "https://jxgc.bjwlxy.cn/info/1112/_blank"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附件1：宝鸡文理学院2023年硕士研究生招生接收调剂专业要求.pdf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】已下载61次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"https://jxgc.bjwlxy.cn/system/_content/download.jsp?urltype=news.DownloadAttachUrl&amp;owner=1455414042&amp;wbfileid=6510962" \t "https://jxgc.bjwlxy.cn/info/1112/_blank"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附件2：宝鸡文理学院2023年硕士研究生网络复试考生须知.pdf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】已下载22次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hanging="360"/>
        <w:rPr>
          <w:b w:val="0"/>
          <w:bCs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instrText xml:space="preserve"> HYPERLINK "https://jxgc.bjwlxy.cn/system/_content/download.jsp?urltype=news.DownloadAttachUrl&amp;owner=1455414042&amp;wbfileid=6510963" \t "https://jxgc.bjwlxy.cn/info/1112/_blank"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t>附件3：宝鸡文理学院2023年硕士研究生招生复试政审表.doc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F0F0F"/>
          <w:spacing w:val="0"/>
          <w:sz w:val="18"/>
          <w:szCs w:val="18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22222"/>
          <w:spacing w:val="0"/>
          <w:sz w:val="18"/>
          <w:szCs w:val="18"/>
          <w:bdr w:val="none" w:color="auto" w:sz="0" w:space="0"/>
          <w:shd w:val="clear" w:fill="FFFFFF"/>
        </w:rPr>
        <w:t>】已下载27次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34A28"/>
    <w:multiLevelType w:val="multilevel"/>
    <w:tmpl w:val="0AF34A2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758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1883</Words>
  <Characters>2097</Characters>
  <Lines>0</Lines>
  <Paragraphs>0</Paragraphs>
  <TotalTime>0</TotalTime>
  <ScaleCrop>false</ScaleCrop>
  <LinksUpToDate>false</LinksUpToDate>
  <CharactersWithSpaces>2113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2023-05-03T06:52:33Z</dcterms:created>
  <dc:creator>Administrator</dc:creator>
  <cp:lastModifiedBy>王英</cp:lastModifiedBy>
  <dcterms:modified xsi:type="dcterms:W3CDTF">2023-05-03T06:52:43Z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7BC99D053FE2442797648A01EA1CA775</vt:lpwstr>
  </property>
</Properties>
</file>