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color w:val="333333"/>
          <w:sz w:val="20"/>
          <w:szCs w:val="20"/>
        </w:rPr>
      </w:pPr>
      <w:r>
        <w:rPr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法学院2023年硕士研究生调剂复试工作安排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lang w:val="en-US" w:eastAsia="zh-CN" w:bidi="ar"/>
        </w:rPr>
        <w:t>发布时间：2023年04月03日 11:17    作者：   浏览：5945次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法学院2023年硕士研究生调剂复试工作安排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一、调剂复试形式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法学院研究生调剂专业采用远程复试方式。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二、调剂原则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1.调剂考生成绩须符合原报考专业和拟调剂专业的“2023年全国硕士研究生招生考试考生进入复试的初试成绩基本要求”A类地区复试基本分数线；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2.符合拟调剂专业的报考条件；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3.诉讼法学调剂只接收专业报考“030106”专业的考生，宪法与行政法学、环境与资源保护法学只接收报考专业代码前四位为“0301”的考生，法律硕士（非法学）只接受报考035101法律硕士（非法学）的调剂考生；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4.初试外国语科目必须为统考英语，且只能从高向低调剂，不能逆向调剂；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三、调剂程序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1.所有调剂考生须在2023年4月6日12：00之前通过中国研究生招生信息网“全国硕士生招生调剂服务系统”进行报名；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2.2023年4月6日12：00之后，由我院审核通过后加入备选库，我院将通过电话联系备选库学生，再由研究生招生办公室统一审核发放复试通知；考生请及时查看“复试通知”并在1个小时内确认同意复试，否则视为自动放弃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3.考生需在确认同意复试之后2小时内登录“研究生招生远程面试系统”内完成复试缴费以及面试材料上传，否则视为自动放弃。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4.调剂考生复试后,研究生院将根据各招生单位报送的复试结果进行审核，审核通过后，在调剂系统里给合格考生发送拟录取通知。被“拟录取”的考生须在1个小时内网上接受拟录取通知，否则视为自动放弃。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四、调剂具体安排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（一）调剂系统开放时间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4月6日0：00--4月6日12：00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（二）调剂专业</w:t>
      </w:r>
    </w:p>
    <w:tbl>
      <w:tblPr>
        <w:tblW w:w="59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0"/>
        <w:gridCol w:w="1990"/>
        <w:gridCol w:w="1000"/>
        <w:gridCol w:w="1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专业代码</w:t>
            </w:r>
          </w:p>
        </w:tc>
        <w:tc>
          <w:tcPr>
            <w:tcW w:w="199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专业名称</w:t>
            </w:r>
          </w:p>
        </w:tc>
        <w:tc>
          <w:tcPr>
            <w:tcW w:w="10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学习方式</w:t>
            </w:r>
          </w:p>
        </w:tc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030103</w:t>
            </w:r>
          </w:p>
        </w:tc>
        <w:tc>
          <w:tcPr>
            <w:tcW w:w="199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宪法学与行政法学</w:t>
            </w:r>
          </w:p>
        </w:tc>
        <w:tc>
          <w:tcPr>
            <w:tcW w:w="10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030106</w:t>
            </w:r>
          </w:p>
        </w:tc>
        <w:tc>
          <w:tcPr>
            <w:tcW w:w="199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诉讼法学</w:t>
            </w:r>
          </w:p>
        </w:tc>
        <w:tc>
          <w:tcPr>
            <w:tcW w:w="10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030108</w:t>
            </w:r>
          </w:p>
        </w:tc>
        <w:tc>
          <w:tcPr>
            <w:tcW w:w="199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环境与资源保护法学</w:t>
            </w:r>
          </w:p>
        </w:tc>
        <w:tc>
          <w:tcPr>
            <w:tcW w:w="10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035101</w:t>
            </w:r>
          </w:p>
        </w:tc>
        <w:tc>
          <w:tcPr>
            <w:tcW w:w="199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法律（非法学）</w:t>
            </w:r>
          </w:p>
        </w:tc>
        <w:tc>
          <w:tcPr>
            <w:tcW w:w="10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035102</w:t>
            </w:r>
          </w:p>
        </w:tc>
        <w:tc>
          <w:tcPr>
            <w:tcW w:w="199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法律（法学）</w:t>
            </w:r>
          </w:p>
        </w:tc>
        <w:tc>
          <w:tcPr>
            <w:tcW w:w="100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19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（三）调剂面试时间</w:t>
      </w:r>
    </w:p>
    <w:tbl>
      <w:tblPr>
        <w:tblW w:w="598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07"/>
        <w:gridCol w:w="28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专业代码名称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专业面试时间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030103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宪法学与行政法学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4月6日下午14:30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030106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诉讼法学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4月6日下午15:00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030108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环境与资源保护法学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4月7日上午8:30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035101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4月7日上午10:00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035102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4月7日上午8:30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五、远程复试内容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（一）线上复试内容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（1）专业课面试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考生随机抽取、即时回答。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专业课面试满分150 分，以90分为合格，该项成绩计入复试总成绩。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（2）综合面试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综合面试成绩满分100分，以60分为合格。该项成绩计入复试总成绩。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主要内容有：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①大学阶段学习情况；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②考生对本学科专业理论知识和应用技能掌握程度，对本学科专业发展动态的了解情况，利用所学理论分析和解决问题能力，创新精神及综合素质和能力等；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③实践能力、专业技能考核，主要测试实验操作、社会实践、专业素质等方面取得成绩及表现出的能力。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综合面试问题应具有开放性、综合性，能够考查考生的综合能力。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（3）外语听说能力测试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外语听说能力测试满分50分，以30分为合格，该项成绩计入复试总成绩。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考生随机抽取题目、即时回答，考官通过问答、口译等形式考查考生的外语听、读、说等的交流能力。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（4）思想政治素质和道德品质考核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主要考核考生本人的现实表现，内容包括政治态度、思想表现、道德品质、遵纪守法、诚实守信、心理健康情况等方面。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考生应当如实填写，提供材料真实。我院将采用审查档案材料、单位鉴定意见的方式开展思想政治素质和道德品质考核。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考核结果以合格、不合格计。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（二）线上提交面试材料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1.应届本科毕业生（含普通高校、成人高校）、网络教育届时可毕业本科生，提交准考证、身份证复印件、《教育部学籍在线验证报告》打印件；自学考试届时可毕业本科生，还应出具自考成绩单打印件。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2.往届本科毕业生还应提供本科毕业证书原件及复印件、《教育部学历证书电子注册备案表》。因毕业时间早而不能在线验证的，需提供教育部《中国高等教育学历认证报告》。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3.在境外获得学历的考生还需提供教育部留学服务中心出具的《国外学历学位认证书》原件和复印件。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4.《思想政治素质和品德考核表》原件；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以上材料需要压缩成一个文件包，命名方式：考生姓名+调剂专业，上传至“研究生招生远程面试系统”。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六、录取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（一）总成绩核算方式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招生考试总成绩=初试成绩+复试成绩（专业课面试成绩+2×综合面试成绩+外语听说能力成绩）。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（二）总成绩排名方式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根据招生专业目录，考试总成绩按专业从高分到低分排序。如总成绩相同，依次比较初试成绩、复试综合面试成绩。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（三）拟录取名单确定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拟录取名单按调剂计划，根据复试合格考生的招生考试总成绩从高分到低分确定。专业课、综合面试成绩、外语听说成绩、思想政治素质和道德素质考核、体检等任何一项不合格的考生不予录取。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七、申诉渠道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为了保证硕士研究生复试录取工作的公平、公正，学院实行信息公开、公示制度，所有相关信息都在我院网站公布，同时接受考生的投诉、申诉。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投诉电话：0531—86181285。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八、其他未尽事宜参照学校招生工作的相关规定执行。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                                                                            山东师范大学法学院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                                                                              2023年4月3日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D0D1CE1"/>
    <w:rsid w:val="3D0D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2023-04-17T01:00:00Z</dcterms:created>
  <dc:creator>晴天</dc:creator>
  <cp:lastModifiedBy>晴天</cp:lastModifiedBy>
  <dcterms:modified xsi:type="dcterms:W3CDTF">2023-04-17T01:00:28Z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B53645B189E3436F966C8D33A61B80BE_11</vt:lpwstr>
  </property>
</Properties>
</file>