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  <w:t>山东建筑大学2023年专硕调剂考生拟复试名单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t>发布时间：2023-04-06   作者：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single" w:color="FFFFFF" w:sz="4" w:space="0"/>
        </w:rPr>
        <w:drawing>
          <wp:inline distT="0" distB="0" distL="114300" distR="114300">
            <wp:extent cx="9525000" cy="40767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single" w:color="FFFFFF" w:sz="4" w:space="0"/>
        </w:rPr>
        <w:drawing>
          <wp:inline distT="0" distB="0" distL="114300" distR="114300">
            <wp:extent cx="9525000" cy="3714750"/>
            <wp:effectExtent l="0" t="0" r="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single" w:color="FFFFFF" w:sz="4" w:space="0"/>
        </w:rPr>
        <w:drawing>
          <wp:inline distT="0" distB="0" distL="114300" distR="114300">
            <wp:extent cx="9525000" cy="13335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C0F0B58"/>
    <w:rsid w:val="5C0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2023-04-13T08:40:00Z</dcterms:created>
  <dc:creator>晴天</dc:creator>
  <cp:lastModifiedBy>晴天</cp:lastModifiedBy>
  <dcterms:modified xsi:type="dcterms:W3CDTF">2023-04-13T08:40:54Z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2FE6934A365145BFB8F287218072DDCC_11</vt:lpwstr>
  </property>
</Properties>
</file>