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bCs w:val="0"/>
          <w:color w:val="242424"/>
        </w:rPr>
      </w:pPr>
      <w:r>
        <w:rPr>
          <w:b w:val="0"/>
          <w:bCs w:val="0"/>
          <w:color w:val="242424"/>
          <w:bdr w:val="none" w:color="auto" w:sz="0" w:space="0"/>
        </w:rPr>
        <w:t>山东科技大学储能技术学院2023年硕士研究生接收调剂公告</w:t>
      </w:r>
    </w:p>
    <w:p>
      <w:pPr>
        <w:keepNext w:val="0"/>
        <w:keepLines w:val="0"/>
        <w:widowControl/>
        <w:suppressLineNumbers w:val="0"/>
        <w:pBdr>
          <w:top w:val="none" w:color="auto" w:sz="0" w:space="0"/>
          <w:left w:val="none" w:color="auto" w:sz="0" w:space="0"/>
          <w:bottom w:val="none" w:color="auto" w:sz="0" w:space="0"/>
          <w:right w:val="none" w:color="auto" w:sz="0" w:space="0"/>
        </w:pBdr>
        <w:jc w:val="center"/>
      </w:pPr>
      <w:r>
        <w:rPr>
          <w:rFonts w:ascii="宋体" w:hAnsi="宋体" w:eastAsia="宋体" w:cs="宋体"/>
          <w:color w:val="787878"/>
          <w:kern w:val="0"/>
          <w:sz w:val="24"/>
          <w:szCs w:val="24"/>
          <w:bdr w:val="none" w:color="auto" w:sz="0" w:space="0"/>
          <w:lang w:val="en-US" w:eastAsia="zh-CN" w:bidi="ar"/>
        </w:rPr>
        <w:drawing>
          <wp:inline distT="0" distB="0" distL="114300" distR="114300">
            <wp:extent cx="104775" cy="1047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4775" cy="104775"/>
                    </a:xfrm>
                    <a:prstGeom prst="rect">
                      <a:avLst/>
                    </a:prstGeom>
                    <a:noFill/>
                    <a:ln w="9525">
                      <a:noFill/>
                    </a:ln>
                  </pic:spPr>
                </pic:pic>
              </a:graphicData>
            </a:graphic>
          </wp:inline>
        </w:drawing>
      </w:r>
      <w:r>
        <w:rPr>
          <w:rFonts w:ascii="宋体" w:hAnsi="宋体" w:eastAsia="宋体" w:cs="宋体"/>
          <w:color w:val="787878"/>
          <w:kern w:val="0"/>
          <w:sz w:val="24"/>
          <w:szCs w:val="24"/>
          <w:bdr w:val="none" w:color="auto" w:sz="0" w:space="0"/>
          <w:lang w:val="en-US" w:eastAsia="zh-CN" w:bidi="ar"/>
        </w:rPr>
        <w:t>发布时间：2023年04月03日 16:55</w:t>
      </w:r>
      <w:r>
        <w:rPr>
          <w:rFonts w:ascii="宋体" w:hAnsi="宋体" w:eastAsia="宋体" w:cs="宋体"/>
          <w:color w:val="787878"/>
          <w:kern w:val="0"/>
          <w:sz w:val="24"/>
          <w:szCs w:val="24"/>
          <w:bdr w:val="none" w:color="auto" w:sz="0" w:space="0"/>
          <w:lang w:val="en-US" w:eastAsia="zh-CN" w:bidi="ar"/>
        </w:rPr>
        <w:drawing>
          <wp:inline distT="0" distB="0" distL="114300" distR="114300">
            <wp:extent cx="142875" cy="104775"/>
            <wp:effectExtent l="0" t="0" r="9525"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42875" cy="104775"/>
                    </a:xfrm>
                    <a:prstGeom prst="rect">
                      <a:avLst/>
                    </a:prstGeom>
                    <a:noFill/>
                    <a:ln w="9525">
                      <a:noFill/>
                    </a:ln>
                  </pic:spPr>
                </pic:pic>
              </a:graphicData>
            </a:graphic>
          </wp:inline>
        </w:drawing>
      </w:r>
      <w:r>
        <w:rPr>
          <w:rFonts w:ascii="宋体" w:hAnsi="宋体" w:eastAsia="宋体" w:cs="宋体"/>
          <w:color w:val="787878"/>
          <w:kern w:val="0"/>
          <w:sz w:val="24"/>
          <w:szCs w:val="24"/>
          <w:bdr w:val="none" w:color="auto" w:sz="0" w:space="0"/>
          <w:lang w:val="en-US" w:eastAsia="zh-CN" w:bidi="ar"/>
        </w:rPr>
        <w:t>点击：2528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r>
        <w:rPr>
          <w:rFonts w:ascii="黑体" w:hAnsi="宋体" w:eastAsia="黑体" w:cs="黑体"/>
          <w:color w:val="242424"/>
          <w:sz w:val="21"/>
          <w:szCs w:val="21"/>
          <w:bdr w:val="none" w:color="auto" w:sz="0" w:space="0"/>
          <w:shd w:val="clear" w:fill="FFFFFF"/>
        </w:rPr>
        <w:t>一、考生调剂基本条件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ascii="Times New Roman" w:hAnsi="Times New Roman" w:cs="Times New Roman"/>
          <w:color w:val="242424"/>
          <w:sz w:val="21"/>
          <w:szCs w:val="21"/>
          <w:bdr w:val="none" w:color="auto" w:sz="0" w:space="0"/>
          <w:shd w:val="clear" w:fill="FFFFFF"/>
        </w:rPr>
        <w:t>1</w:t>
      </w:r>
      <w:r>
        <w:rPr>
          <w:rFonts w:hint="default" w:ascii="Times New Roman" w:hAnsi="Times New Roman" w:eastAsia="仿宋" w:cs="Times New Roman"/>
          <w:color w:val="242424"/>
          <w:sz w:val="21"/>
          <w:szCs w:val="21"/>
          <w:bdr w:val="none" w:color="auto" w:sz="0" w:space="0"/>
          <w:shd w:val="clear" w:fill="FFFFFF"/>
        </w:rPr>
        <w:t>. </w:t>
      </w:r>
      <w:r>
        <w:rPr>
          <w:rFonts w:hint="eastAsia" w:ascii="仿宋" w:hAnsi="仿宋" w:eastAsia="仿宋" w:cs="仿宋"/>
          <w:color w:val="242424"/>
          <w:sz w:val="21"/>
          <w:szCs w:val="21"/>
          <w:bdr w:val="none" w:color="auto" w:sz="0" w:space="0"/>
          <w:shd w:val="clear" w:fill="FFFFFF"/>
        </w:rPr>
        <w:t>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2. </w:t>
      </w:r>
      <w:r>
        <w:rPr>
          <w:rFonts w:hint="eastAsia" w:ascii="仿宋" w:hAnsi="仿宋" w:eastAsia="仿宋" w:cs="仿宋"/>
          <w:color w:val="242424"/>
          <w:sz w:val="21"/>
          <w:szCs w:val="21"/>
          <w:bdr w:val="none" w:color="auto" w:sz="0" w:space="0"/>
          <w:shd w:val="clear" w:fill="FFFFFF"/>
        </w:rPr>
        <w:t>初试成绩（含加分）符合第一志愿报考和调入专业A类考生的全国初试成绩基本要求。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3. </w:t>
      </w:r>
      <w:r>
        <w:rPr>
          <w:rFonts w:hint="eastAsia" w:ascii="仿宋" w:hAnsi="仿宋" w:eastAsia="仿宋" w:cs="仿宋"/>
          <w:color w:val="242424"/>
          <w:sz w:val="21"/>
          <w:szCs w:val="21"/>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4. </w:t>
      </w:r>
      <w:r>
        <w:rPr>
          <w:rFonts w:hint="eastAsia" w:ascii="仿宋" w:hAnsi="仿宋" w:eastAsia="仿宋" w:cs="仿宋"/>
          <w:color w:val="242424"/>
          <w:sz w:val="21"/>
          <w:szCs w:val="21"/>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5. </w:t>
      </w:r>
      <w:r>
        <w:rPr>
          <w:rFonts w:hint="eastAsia" w:ascii="仿宋" w:hAnsi="仿宋" w:eastAsia="仿宋" w:cs="仿宋"/>
          <w:color w:val="242424"/>
          <w:sz w:val="21"/>
          <w:szCs w:val="21"/>
          <w:bdr w:val="none" w:color="auto" w:sz="0" w:space="0"/>
          <w:shd w:val="clear" w:fill="FFFFFF"/>
        </w:rPr>
        <w:t>调剂复试采取差额形式，差额比例一般不低于120%。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6. </w:t>
      </w:r>
      <w:r>
        <w:rPr>
          <w:rFonts w:hint="eastAsia" w:ascii="仿宋" w:hAnsi="仿宋" w:eastAsia="仿宋" w:cs="仿宋"/>
          <w:color w:val="242424"/>
          <w:sz w:val="21"/>
          <w:szCs w:val="21"/>
          <w:bdr w:val="none" w:color="auto" w:sz="0" w:space="0"/>
          <w:shd w:val="clear" w:fill="FFFFFF"/>
        </w:rPr>
        <w:t>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7. </w:t>
      </w:r>
      <w:r>
        <w:rPr>
          <w:rFonts w:hint="eastAsia" w:ascii="仿宋" w:hAnsi="仿宋" w:eastAsia="仿宋" w:cs="仿宋"/>
          <w:color w:val="242424"/>
          <w:sz w:val="21"/>
          <w:szCs w:val="21"/>
          <w:bdr w:val="none" w:color="auto" w:sz="0" w:space="0"/>
          <w:shd w:val="clear" w:fill="FFFFFF"/>
        </w:rPr>
        <w:t>数学一、二、三之间和英语一、二之间可顺向调剂，不可逆向调剂，如数学一可以调剂到数学二、英语一可以调剂到英语二，反之不可调剂。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8. </w:t>
      </w:r>
      <w:r>
        <w:rPr>
          <w:rFonts w:hint="eastAsia" w:ascii="仿宋" w:hAnsi="仿宋" w:eastAsia="仿宋" w:cs="仿宋"/>
          <w:color w:val="242424"/>
          <w:sz w:val="21"/>
          <w:szCs w:val="21"/>
          <w:bdr w:val="none" w:color="auto" w:sz="0" w:space="0"/>
          <w:shd w:val="clear" w:fill="FFFFFF"/>
        </w:rPr>
        <w:t>原则上非全日制研究生招收在职定向就业人员。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30"/>
      </w:pPr>
      <w:r>
        <w:rPr>
          <w:rFonts w:hint="default" w:ascii="Times New Roman" w:hAnsi="Times New Roman" w:eastAsia="仿宋" w:cs="Times New Roman"/>
          <w:color w:val="242424"/>
          <w:sz w:val="21"/>
          <w:szCs w:val="21"/>
          <w:bdr w:val="none" w:color="auto" w:sz="0" w:space="0"/>
          <w:shd w:val="clear" w:fill="FFFFFF"/>
        </w:rPr>
        <w:t>9. </w:t>
      </w:r>
      <w:r>
        <w:rPr>
          <w:rFonts w:hint="eastAsia" w:ascii="仿宋" w:hAnsi="仿宋" w:eastAsia="仿宋" w:cs="仿宋"/>
          <w:color w:val="242424"/>
          <w:sz w:val="21"/>
          <w:szCs w:val="21"/>
          <w:bdr w:val="none" w:color="auto" w:sz="0" w:space="0"/>
          <w:shd w:val="clear" w:fill="FFFFFF"/>
        </w:rPr>
        <w:t>满足上级教育主管部门及学校复试录取工作方案中关于调剂的其他要求。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00" w:lineRule="atLeast"/>
        <w:ind w:left="0" w:right="0"/>
      </w:pPr>
      <w:r>
        <w:rPr>
          <w:rFonts w:hint="eastAsia" w:ascii="黑体" w:hAnsi="宋体" w:eastAsia="黑体" w:cs="黑体"/>
          <w:color w:val="242424"/>
          <w:sz w:val="21"/>
          <w:szCs w:val="21"/>
          <w:bdr w:val="none" w:color="auto" w:sz="0" w:space="0"/>
          <w:shd w:val="clear" w:fill="FFFFFF"/>
        </w:rPr>
        <w:t>二、调剂流程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符合上述接收调剂基本条件的考生，可申请调入我院招生名额尚有缺额的专业进行复试，具体程序如下：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1. 调剂预报名。考生将下列材料写成文件(命名要求:姓名+初试总分+本科院校+本科专业)，发送到邮箱：ligq@sdust.edu.cn，内容：包括但不限于个人简历、本科学校及专业、本科成绩单。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2. 山东科技大学将在教育部“全国硕士生招生调剂服务系统”发布我院缺额专业接收调剂信息，调剂考生登录“全国硕士生招生调剂服务系统”填报调剂信息。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3. 学校给符合条件的考生发送复试通知，考生应及时“确认”同意参加复试。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4. 根据考生综合成绩确定待录取考生，考生确认后，即视为被我校录取，录取考生须尽快办理相关手续。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pPr>
      <w:r>
        <w:rPr>
          <w:rFonts w:hint="eastAsia" w:ascii="仿宋" w:hAnsi="仿宋" w:eastAsia="仿宋" w:cs="仿宋"/>
          <w:color w:val="242424"/>
          <w:sz w:val="21"/>
          <w:szCs w:val="21"/>
          <w:bdr w:val="none" w:color="auto" w:sz="0" w:space="0"/>
          <w:shd w:val="clear" w:fill="FFFFFF"/>
        </w:rPr>
        <w:t>5. 在规定时间内未履行相关手续的考生，视为自动放弃。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00" w:lineRule="atLeast"/>
        <w:ind w:left="0" w:right="0"/>
      </w:pPr>
      <w:r>
        <w:rPr>
          <w:rFonts w:hint="eastAsia" w:ascii="黑体" w:hAnsi="宋体" w:eastAsia="黑体" w:cs="黑体"/>
          <w:color w:val="242424"/>
          <w:sz w:val="21"/>
          <w:szCs w:val="21"/>
          <w:bdr w:val="none" w:color="auto" w:sz="0" w:space="0"/>
          <w:shd w:val="clear" w:fill="FFFFFF"/>
        </w:rPr>
        <w:t>三、接收调剂的专业</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0"/>
        <w:gridCol w:w="1300"/>
        <w:gridCol w:w="1300"/>
        <w:gridCol w:w="4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专业代码</w:t>
            </w:r>
          </w:p>
        </w:tc>
        <w:tc>
          <w:tcPr>
            <w:tcW w:w="13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专业名称</w:t>
            </w:r>
          </w:p>
        </w:tc>
        <w:tc>
          <w:tcPr>
            <w:tcW w:w="13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学习方式</w:t>
            </w:r>
          </w:p>
        </w:tc>
        <w:tc>
          <w:tcPr>
            <w:tcW w:w="39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21"/>
                <w:szCs w:val="21"/>
                <w:bdr w:val="none" w:color="auto" w:sz="0" w:space="0"/>
              </w:rPr>
              <w:t>085808</w:t>
            </w: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储能技术</w:t>
            </w: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全日制</w:t>
            </w:r>
          </w:p>
        </w:tc>
        <w:tc>
          <w:tcPr>
            <w:tcW w:w="4390" w:type="dxa"/>
            <w:vMerge w:val="restart"/>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0" w:lineRule="atLeast"/>
              <w:ind w:left="0" w:right="0"/>
            </w:pPr>
            <w:r>
              <w:rPr>
                <w:rFonts w:hint="eastAsia" w:ascii="仿宋" w:hAnsi="仿宋" w:eastAsia="仿宋" w:cs="仿宋"/>
                <w:sz w:val="21"/>
                <w:szCs w:val="21"/>
                <w:bdr w:val="none" w:color="auto" w:sz="0" w:space="0"/>
              </w:rPr>
              <w:t>李老师，</w:t>
            </w:r>
            <w:r>
              <w:rPr>
                <w:rFonts w:hint="default" w:ascii="Times New Roman" w:hAnsi="Times New Roman" w:cs="Times New Roman"/>
                <w:sz w:val="21"/>
                <w:szCs w:val="21"/>
                <w:bdr w:val="none" w:color="auto" w:sz="0" w:space="0"/>
              </w:rPr>
              <w:t>15698115298</w:t>
            </w:r>
            <w:r>
              <w:rPr>
                <w:rFonts w:hint="eastAsia" w:ascii="仿宋" w:hAnsi="仿宋" w:eastAsia="仿宋" w:cs="仿宋"/>
                <w:sz w:val="21"/>
                <w:szCs w:val="21"/>
                <w:bdr w:val="none" w:color="auto" w:sz="0" w:space="0"/>
              </w:rPr>
              <w:t>，</w:t>
            </w:r>
            <w:r>
              <w:rPr>
                <w:rFonts w:hint="default" w:ascii="Times New Roman" w:hAnsi="Times New Roman" w:cs="Times New Roman"/>
                <w:sz w:val="21"/>
                <w:szCs w:val="21"/>
                <w:bdr w:val="none" w:color="auto" w:sz="0" w:space="0"/>
              </w:rPr>
              <w:t>ligq@sdust.edu.cn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21"/>
                <w:szCs w:val="21"/>
                <w:bdr w:val="none" w:color="auto" w:sz="0" w:space="0"/>
              </w:rPr>
              <w:t>085808</w:t>
            </w: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储能技术</w:t>
            </w:r>
          </w:p>
        </w:tc>
        <w:tc>
          <w:tcPr>
            <w:tcW w:w="13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21"/>
                <w:szCs w:val="21"/>
                <w:bdr w:val="none" w:color="auto" w:sz="0" w:space="0"/>
              </w:rPr>
              <w:t>非全日制</w:t>
            </w:r>
          </w:p>
        </w:tc>
        <w:tc>
          <w:tcPr>
            <w:tcW w:w="4390" w:type="dxa"/>
            <w:vMerge w:val="continue"/>
            <w:tcBorders>
              <w:top w:val="nil"/>
              <w:left w:val="single" w:color="auto" w:sz="4" w:space="0"/>
              <w:bottom w:val="single" w:color="auto" w:sz="4" w:space="0"/>
              <w:right w:val="single" w:color="auto" w:sz="4" w:space="0"/>
            </w:tcBorders>
            <w:shd w:val="clear"/>
            <w:tcMar>
              <w:left w:w="70" w:type="dxa"/>
              <w:right w:w="70" w:type="dxa"/>
            </w:tcMar>
            <w:vAlign w:val="top"/>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00" w:lineRule="atLeast"/>
        <w:ind w:left="0" w:right="0" w:firstLine="430"/>
      </w:pPr>
      <w:r>
        <w:rPr>
          <w:rFonts w:hint="eastAsia" w:ascii="仿宋" w:hAnsi="仿宋" w:eastAsia="仿宋" w:cs="仿宋"/>
          <w:color w:val="242424"/>
          <w:sz w:val="21"/>
          <w:szCs w:val="21"/>
          <w:bdr w:val="none" w:color="auto" w:sz="0" w:space="0"/>
          <w:shd w:val="clear" w:fill="FFFFFF"/>
        </w:rPr>
        <w:t>学校研究生招生网网址：</w:t>
      </w:r>
      <w:r>
        <w:rPr>
          <w:color w:val="2B292F"/>
          <w:sz w:val="14"/>
          <w:szCs w:val="14"/>
          <w:u w:val="none"/>
          <w:bdr w:val="none" w:color="auto" w:sz="0" w:space="0"/>
          <w:shd w:val="clear" w:fill="FFFFFF"/>
        </w:rPr>
        <w:fldChar w:fldCharType="begin"/>
      </w:r>
      <w:r>
        <w:rPr>
          <w:color w:val="2B292F"/>
          <w:sz w:val="14"/>
          <w:szCs w:val="14"/>
          <w:u w:val="none"/>
          <w:bdr w:val="none" w:color="auto" w:sz="0" w:space="0"/>
          <w:shd w:val="clear" w:fill="FFFFFF"/>
        </w:rPr>
        <w:instrText xml:space="preserve"> HYPERLINK "https://yjsy.sdust.edu.cn/zhaosheng/" </w:instrText>
      </w:r>
      <w:r>
        <w:rPr>
          <w:color w:val="2B292F"/>
          <w:sz w:val="14"/>
          <w:szCs w:val="14"/>
          <w:u w:val="none"/>
          <w:bdr w:val="none" w:color="auto" w:sz="0" w:space="0"/>
          <w:shd w:val="clear" w:fill="FFFFFF"/>
        </w:rPr>
        <w:fldChar w:fldCharType="separate"/>
      </w:r>
      <w:r>
        <w:rPr>
          <w:rStyle w:val="6"/>
          <w:rFonts w:hint="default" w:ascii="Times New Roman" w:hAnsi="Times New Roman" w:eastAsia="仿宋" w:cs="Times New Roman"/>
          <w:color w:val="000000"/>
          <w:sz w:val="21"/>
          <w:szCs w:val="21"/>
          <w:u w:val="none"/>
          <w:bdr w:val="none" w:color="auto" w:sz="0" w:space="0"/>
          <w:shd w:val="clear" w:fill="FFFFFF"/>
        </w:rPr>
        <w:t>https://yjsy.sdust.edu.cn/zhaosheng/</w:t>
      </w:r>
      <w:r>
        <w:rPr>
          <w:color w:val="2B292F"/>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430"/>
      </w:pPr>
      <w:r>
        <w:rPr>
          <w:rFonts w:hint="eastAsia" w:ascii="仿宋" w:hAnsi="仿宋" w:eastAsia="仿宋" w:cs="仿宋"/>
          <w:color w:val="242424"/>
          <w:sz w:val="21"/>
          <w:szCs w:val="21"/>
          <w:bdr w:val="none" w:color="auto" w:sz="0" w:space="0"/>
          <w:shd w:val="clear" w:fill="FFFFFF"/>
        </w:rPr>
        <w:t>储能技术学院网址：</w:t>
      </w:r>
      <w:r>
        <w:rPr>
          <w:color w:val="2B292F"/>
          <w:sz w:val="14"/>
          <w:szCs w:val="14"/>
          <w:u w:val="none"/>
          <w:bdr w:val="none" w:color="auto" w:sz="0" w:space="0"/>
          <w:shd w:val="clear" w:fill="FFFFFF"/>
        </w:rPr>
        <w:fldChar w:fldCharType="begin"/>
      </w:r>
      <w:r>
        <w:rPr>
          <w:color w:val="2B292F"/>
          <w:sz w:val="14"/>
          <w:szCs w:val="14"/>
          <w:u w:val="none"/>
          <w:bdr w:val="none" w:color="auto" w:sz="0" w:space="0"/>
          <w:shd w:val="clear" w:fill="FFFFFF"/>
        </w:rPr>
        <w:instrText xml:space="preserve"> HYPERLINK "https://est.sdust.edu.cn/" </w:instrText>
      </w:r>
      <w:r>
        <w:rPr>
          <w:color w:val="2B292F"/>
          <w:sz w:val="14"/>
          <w:szCs w:val="14"/>
          <w:u w:val="none"/>
          <w:bdr w:val="none" w:color="auto" w:sz="0" w:space="0"/>
          <w:shd w:val="clear" w:fill="FFFFFF"/>
        </w:rPr>
        <w:fldChar w:fldCharType="separate"/>
      </w:r>
      <w:r>
        <w:rPr>
          <w:rStyle w:val="6"/>
          <w:rFonts w:hint="default" w:ascii="Times New Roman" w:hAnsi="Times New Roman" w:cs="Times New Roman"/>
          <w:color w:val="000000"/>
          <w:sz w:val="21"/>
          <w:szCs w:val="21"/>
          <w:u w:val="none"/>
          <w:bdr w:val="none" w:color="auto" w:sz="0" w:space="0"/>
          <w:shd w:val="clear" w:fill="FFFFFF"/>
        </w:rPr>
        <w:t>https://est.sdust.edu.cn/</w:t>
      </w:r>
      <w:r>
        <w:rPr>
          <w:color w:val="2B292F"/>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430"/>
      </w:pPr>
      <w:r>
        <w:rPr>
          <w:rFonts w:hint="eastAsia" w:ascii="仿宋" w:hAnsi="仿宋" w:eastAsia="仿宋" w:cs="仿宋"/>
          <w:color w:val="242424"/>
          <w:sz w:val="21"/>
          <w:szCs w:val="21"/>
          <w:bdr w:val="none" w:color="auto" w:sz="0" w:space="0"/>
          <w:shd w:val="clear" w:fill="FFFFFF"/>
        </w:rPr>
        <w:t>具体接收调剂专业以及各专业接收调剂名额，均以教育部“全国硕士生招生调剂服务系统”公布信息为准，请考生及时关</w:t>
      </w:r>
      <w:bookmarkStart w:id="0" w:name="_GoBack"/>
      <w:bookmarkEnd w:id="0"/>
      <w:r>
        <w:rPr>
          <w:rFonts w:hint="eastAsia" w:ascii="仿宋" w:hAnsi="仿宋" w:eastAsia="仿宋" w:cs="仿宋"/>
          <w:color w:val="242424"/>
          <w:sz w:val="21"/>
          <w:szCs w:val="21"/>
          <w:bdr w:val="none" w:color="auto" w:sz="0" w:space="0"/>
          <w:shd w:val="clear" w:fill="FFFFFF"/>
        </w:rPr>
        <w:t>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00" w:lineRule="atLeast"/>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00" w:lineRule="atLeast"/>
        <w:ind w:left="0" w:right="0" w:firstLine="43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430"/>
      </w:pPr>
      <w:r>
        <w:rPr>
          <w:rFonts w:hint="eastAsia" w:ascii="仿宋" w:hAnsi="仿宋" w:eastAsia="仿宋" w:cs="仿宋"/>
          <w:color w:val="242424"/>
          <w:sz w:val="21"/>
          <w:szCs w:val="21"/>
          <w:bdr w:val="none" w:color="auto" w:sz="0" w:space="0"/>
          <w:shd w:val="clear" w:fill="FFFFFF"/>
        </w:rPr>
        <w:t>                      山东科技大学储能技术学院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00" w:lineRule="atLeast"/>
        <w:ind w:left="0" w:right="0" w:firstLine="3200"/>
      </w:pPr>
      <w:r>
        <w:rPr>
          <w:rFonts w:hint="eastAsia" w:ascii="仿宋" w:hAnsi="仿宋" w:eastAsia="仿宋" w:cs="仿宋"/>
          <w:color w:val="242424"/>
          <w:sz w:val="21"/>
          <w:szCs w:val="21"/>
          <w:bdr w:val="none" w:color="auto" w:sz="0" w:space="0"/>
          <w:shd w:val="clear" w:fill="FFFFFF"/>
        </w:rPr>
        <w:t>二〇二三年四月三日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17377BA"/>
    <w:rsid w:val="01737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2023-04-14T07:25:00Z</dcterms:created>
  <dc:creator>晴天</dc:creator>
  <cp:lastModifiedBy>晴天</cp:lastModifiedBy>
  <dcterms:modified xsi:type="dcterms:W3CDTF">2023-04-14T07:25:54Z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7E62B56CBD564A64BFE3F57C111C6311_11</vt:lpwstr>
  </property>
</Properties>
</file>