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150" w:beforeAutospacing="0"/>
        <w:jc w:val="center"/>
        <w:rPr>
          <w:b/>
          <w:bCs/>
          <w:color w:val="054686"/>
          <w:sz w:val="22"/>
          <w:szCs w:val="22"/>
        </w:rPr>
      </w:pPr>
      <w:r>
        <w:rPr>
          <w:rFonts w:ascii="宋体" w:hAnsi="宋体" w:eastAsia="宋体" w:cs="宋体"/>
          <w:b/>
          <w:bCs/>
          <w:color w:val="054686"/>
          <w:kern w:val="0"/>
          <w:sz w:val="22"/>
          <w:szCs w:val="22"/>
          <w:lang w:val="en-US" w:eastAsia="zh-CN" w:bidi="ar"/>
        </w:rPr>
        <w:t>山东财经大学2023年汉语国际教育专业硕士招生调剂通知</w:t>
      </w:r>
    </w:p>
    <w:p>
      <w:pPr>
        <w:keepNext w:val="0"/>
        <w:keepLines w:val="0"/>
        <w:widowControl/>
        <w:suppressLineNumbers w:val="0"/>
        <w:pBdr>
          <w:top w:val="none" w:color="auto" w:sz="0" w:space="0"/>
          <w:left w:val="none" w:color="auto" w:sz="0" w:space="0"/>
          <w:bottom w:val="dotted" w:color="CCCCCC" w:sz="4" w:space="3"/>
          <w:right w:val="none" w:color="auto" w:sz="0" w:space="0"/>
        </w:pBdr>
        <w:jc w:val="center"/>
      </w:pPr>
      <w:r>
        <w:rPr>
          <w:rFonts w:ascii="宋体" w:hAnsi="宋体" w:eastAsia="宋体" w:cs="宋体"/>
          <w:kern w:val="0"/>
          <w:sz w:val="14"/>
          <w:szCs w:val="14"/>
          <w:lang w:val="en-US" w:eastAsia="zh-CN" w:bidi="ar"/>
        </w:rPr>
        <w:t>2023-04-04  点击：1271</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ascii="黑体" w:hAnsi="宋体" w:eastAsia="黑体" w:cs="黑体"/>
          <w:i w:val="0"/>
          <w:iCs w:val="0"/>
          <w:spacing w:val="0"/>
          <w:sz w:val="21"/>
          <w:szCs w:val="21"/>
        </w:rPr>
        <w:t>学位点简介</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ascii="仿宋" w:hAnsi="仿宋" w:eastAsia="仿宋" w:cs="仿宋"/>
          <w:i w:val="0"/>
          <w:iCs w:val="0"/>
          <w:spacing w:val="0"/>
          <w:sz w:val="21"/>
          <w:szCs w:val="21"/>
        </w:rPr>
        <w:t>山东财经大学国际教育学院成立于</w:t>
      </w:r>
      <w:r>
        <w:rPr>
          <w:rFonts w:hint="eastAsia" w:ascii="仿宋" w:hAnsi="仿宋" w:eastAsia="仿宋" w:cs="仿宋"/>
          <w:i w:val="0"/>
          <w:iCs w:val="0"/>
          <w:spacing w:val="0"/>
          <w:sz w:val="21"/>
          <w:szCs w:val="21"/>
        </w:rPr>
        <w:t>2016年11月，历经多年的发展，学院积累了丰富的国际教育办学经验，形成了鲜明的国际化办学特色，为经济社会发展、特别是为山东省区域经济发展培养了一大批具有国际视野的高素质应用型人才。</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学院现为全国高校汉语国际教育本科专业负责人联席会会员单位、“中文联盟”会员单位、国际中文教育发展智库联合体成员单位、中国高等教育学会外国留学生教育管理分会理事单位、中国高等教育学会中外合作办学研究分会会员单位、中国教育国际交流协会会员单位。</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汉语国际教育本科专业2009年开始招生，汉语国际教育本科专业2009年开始招生，2022年成为省级一流本科专业建设点。</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2018年我校获批成为汉语国际教育专业硕士研究生培养单位。</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学制与学习方式</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我校汉硕专业采用全日制学习方式，学习年限一般为2年。</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导师团队</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汉语国际教育硕士点已形成可持续发展的人才梯队和导学团队。导师学历层次高，学缘结构科学。导师团队始终坚持通过搭建教研与科研平台，围绕对外汉语教学实践协作创新，达到师生共识、共享、共进的目标。</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学生培养</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汉语国际教育研究生培养质量逐年稳步提升。多名在读研究生成功入选教育部中外语言交流合作中心（原国家汉办）汉语教师志愿者；获得省级或校级优秀学生、优秀学生、优秀毕业生等荣誉称号。多数毕业生获得《国际中文教师证书》《师范生教师职业能力证书》或中学教学资格证书。</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调剂要求</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2023年山东财经大学汉语国际教育硕士尚有调剂名额。仅限第一志愿报考专业为汉语国际教育（045300）的考生（初试科目中“外语”为英语一），调剂考生所学专业不限。</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具体政策及安排以山东财经大学研究生招生信息网通知为准，请密切关注网站通知（https://yjszs.sdufe.edu.cn/）。</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复试主要参考书目</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《中国文化要略》（第4版），程裕祯著，外语教学与研究出版社，2017年。</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《现代汉语》（增订五或六版）（上、下册）,黄伯荣、廖序东主编，高等教育出版社，2017年。</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《对外汉语教育学引论》（第1版）,刘珣著，北京语言大学出版社，2000年。</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复试形式</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线上远程复试，请考生提前调试网络，并准备“双机位”考试设备。</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复试时间</w:t>
      </w:r>
    </w:p>
    <w:p>
      <w:pPr>
        <w:pStyle w:val="2"/>
        <w:keepNext w:val="0"/>
        <w:keepLines w:val="0"/>
        <w:widowControl/>
        <w:suppressLineNumbers w:val="0"/>
        <w:spacing w:before="0" w:beforeAutospacing="0" w:after="100" w:afterAutospacing="0" w:line="250" w:lineRule="atLeast"/>
        <w:ind w:left="0" w:right="0" w:firstLine="420"/>
        <w:rPr>
          <w:i w:val="0"/>
          <w:iCs w:val="0"/>
          <w:spacing w:val="2"/>
          <w:sz w:val="16"/>
          <w:szCs w:val="16"/>
        </w:rPr>
      </w:pPr>
      <w:r>
        <w:rPr>
          <w:rFonts w:hint="eastAsia" w:ascii="仿宋" w:hAnsi="仿宋" w:eastAsia="仿宋" w:cs="仿宋"/>
          <w:i w:val="0"/>
          <w:iCs w:val="0"/>
          <w:spacing w:val="0"/>
          <w:sz w:val="21"/>
          <w:szCs w:val="21"/>
        </w:rPr>
        <w:t>2023年4月8日-9日</w:t>
      </w:r>
    </w:p>
    <w:p>
      <w:pPr>
        <w:pStyle w:val="2"/>
        <w:keepNext w:val="0"/>
        <w:keepLines w:val="0"/>
        <w:widowControl/>
        <w:suppressLineNumbers w:val="0"/>
        <w:spacing w:before="0" w:beforeAutospacing="0" w:after="100" w:afterAutospacing="0" w:line="390" w:lineRule="atLeast"/>
        <w:ind w:left="0" w:right="0" w:firstLine="430"/>
        <w:jc w:val="center"/>
        <w:rPr>
          <w:i w:val="0"/>
          <w:iCs w:val="0"/>
          <w:spacing w:val="2"/>
          <w:sz w:val="16"/>
          <w:szCs w:val="16"/>
        </w:rPr>
      </w:pPr>
      <w:r>
        <w:rPr>
          <w:rFonts w:hint="eastAsia" w:ascii="黑体" w:hAnsi="宋体" w:eastAsia="黑体" w:cs="黑体"/>
          <w:i w:val="0"/>
          <w:iCs w:val="0"/>
          <w:spacing w:val="0"/>
          <w:sz w:val="21"/>
          <w:szCs w:val="21"/>
        </w:rPr>
        <w:t>联系方式</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联系电话：0531-81793530、0531-88198937</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2023年调剂QQ群：205241260</w:t>
      </w:r>
    </w:p>
    <w:p>
      <w:pPr>
        <w:pStyle w:val="2"/>
        <w:keepNext w:val="0"/>
        <w:keepLines w:val="0"/>
        <w:widowControl/>
        <w:suppressLineNumbers w:val="0"/>
        <w:spacing w:before="0" w:beforeAutospacing="0" w:after="100" w:afterAutospacing="0" w:line="250" w:lineRule="atLeast"/>
        <w:ind w:left="0" w:right="0" w:firstLine="430"/>
        <w:rPr>
          <w:i w:val="0"/>
          <w:iCs w:val="0"/>
          <w:spacing w:val="2"/>
          <w:sz w:val="16"/>
          <w:szCs w:val="16"/>
        </w:rPr>
      </w:pPr>
      <w:r>
        <w:rPr>
          <w:rFonts w:hint="eastAsia" w:ascii="仿宋" w:hAnsi="仿宋" w:eastAsia="仿宋" w:cs="仿宋"/>
          <w:i w:val="0"/>
          <w:iCs w:val="0"/>
          <w:spacing w:val="0"/>
          <w:sz w:val="21"/>
          <w:szCs w:val="21"/>
        </w:rPr>
        <w:t>联系人：王老师、程老师</w:t>
      </w:r>
    </w:p>
    <w:p>
      <w:pPr>
        <w:pStyle w:val="2"/>
        <w:keepNext w:val="0"/>
        <w:keepLines w:val="0"/>
        <w:widowControl/>
        <w:suppressLineNumbers w:val="0"/>
        <w:spacing w:before="0" w:beforeAutospacing="0" w:after="100" w:afterAutospacing="0" w:line="250" w:lineRule="atLeast"/>
        <w:ind w:left="0" w:right="0"/>
        <w:rPr>
          <w:i w:val="0"/>
          <w:iCs w:val="0"/>
          <w:spacing w:val="2"/>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78F5DCE"/>
    <w:rsid w:val="178F5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2023-04-14T02:21:00Z</dcterms:created>
  <dc:creator>晴天</dc:creator>
  <cp:lastModifiedBy>晴天</cp:lastModifiedBy>
  <dcterms:modified xsi:type="dcterms:W3CDTF">2023-04-14T02:22:36Z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83A138CC655F4E9CA6EE95D3D5159CF1_11</vt:lpwstr>
  </property>
</Properties>
</file>