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ascii="黑体" w:hAnsi="宋体" w:eastAsia="黑体" w:cs="黑体"/>
          <w:i w:val="0"/>
          <w:iCs w:val="0"/>
          <w:caps w:val="0"/>
          <w:color w:val="000000"/>
          <w:spacing w:val="0"/>
          <w:sz w:val="23"/>
          <w:szCs w:val="23"/>
        </w:rPr>
      </w:pPr>
      <w:r>
        <w:rPr>
          <w:rFonts w:hint="eastAsia" w:ascii="黑体" w:hAnsi="宋体" w:eastAsia="黑体" w:cs="黑体"/>
          <w:i w:val="0"/>
          <w:iCs w:val="0"/>
          <w:caps w:val="0"/>
          <w:color w:val="000000"/>
          <w:spacing w:val="0"/>
          <w:kern w:val="0"/>
          <w:sz w:val="23"/>
          <w:szCs w:val="23"/>
          <w:shd w:val="clear" w:fill="FFFFFF"/>
          <w:lang w:val="en-US" w:eastAsia="zh-CN" w:bidi="ar"/>
        </w:rPr>
        <w:t>山东财经大学工商管理学院旅游管理专业2023年硕士研究生招生预调剂公告</w:t>
      </w:r>
    </w:p>
    <w:p>
      <w:pPr>
        <w:keepNext w:val="0"/>
        <w:keepLines w:val="0"/>
        <w:widowControl/>
        <w:suppressLineNumbers w:val="0"/>
        <w:jc w:val="left"/>
      </w:pPr>
    </w:p>
    <w:p>
      <w:pPr>
        <w:keepNext w:val="0"/>
        <w:keepLines w:val="0"/>
        <w:widowControl/>
        <w:suppressLineNumbers w:val="0"/>
        <w:shd w:val="clear" w:fill="FFFFFF"/>
        <w:ind w:left="0" w:firstLine="0"/>
        <w:jc w:val="center"/>
        <w:rPr>
          <w:rFonts w:hint="eastAsia" w:ascii="微软雅黑" w:hAnsi="微软雅黑" w:eastAsia="微软雅黑" w:cs="微软雅黑"/>
          <w:i w:val="0"/>
          <w:iCs w:val="0"/>
          <w:caps w:val="0"/>
          <w:color w:val="000000"/>
          <w:spacing w:val="0"/>
          <w:sz w:val="14"/>
          <w:szCs w:val="14"/>
        </w:rPr>
      </w:pPr>
      <w:r>
        <w:rPr>
          <w:rFonts w:hint="eastAsia" w:ascii="微软雅黑" w:hAnsi="微软雅黑" w:eastAsia="微软雅黑" w:cs="微软雅黑"/>
          <w:i w:val="0"/>
          <w:iCs w:val="0"/>
          <w:caps w:val="0"/>
          <w:color w:val="666666"/>
          <w:spacing w:val="0"/>
          <w:kern w:val="0"/>
          <w:sz w:val="14"/>
          <w:szCs w:val="14"/>
          <w:shd w:val="clear" w:fill="FFFFFF"/>
          <w:lang w:val="en-US" w:eastAsia="zh-CN" w:bidi="ar"/>
        </w:rPr>
        <w:t>2023-03-20 15:18    撰稿：    编辑：工商管理学院   浏览：1934</w:t>
      </w:r>
    </w:p>
    <w:p>
      <w:pPr>
        <w:keepNext w:val="0"/>
        <w:keepLines w:val="0"/>
        <w:widowControl/>
        <w:suppressLineNumbers w:val="0"/>
        <w:jc w:val="left"/>
      </w:pPr>
    </w:p>
    <w:p>
      <w:pPr>
        <w:pStyle w:val="2"/>
        <w:keepNext w:val="0"/>
        <w:keepLines w:val="0"/>
        <w:widowControl/>
        <w:suppressLineNumbers w:val="0"/>
        <w:ind w:left="0" w:firstLine="420"/>
      </w:pPr>
      <w:r>
        <w:rPr>
          <w:rStyle w:val="5"/>
          <w:rFonts w:hint="eastAsia" w:ascii="微软雅黑" w:hAnsi="微软雅黑" w:eastAsia="微软雅黑" w:cs="微软雅黑"/>
          <w:i w:val="0"/>
          <w:iCs w:val="0"/>
          <w:caps w:val="0"/>
          <w:color w:val="000000"/>
          <w:spacing w:val="0"/>
          <w:sz w:val="18"/>
          <w:szCs w:val="18"/>
          <w:shd w:val="clear" w:fill="FFFFFF"/>
        </w:rPr>
        <w:t>一、学院简介</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工商管理学院是山东财经大学历史悠久、规模较大的学院之一，历经60余年的发展，已从建校之初的商业系成长为一所师资力量雄厚、学科资源丰富、人才培养体系完备的商学院。学院是山东省一流学科、山东省高水平学科建设单位和工商管理一级学科博士点授权单位。</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学院人才培养体系健全。学院设有工商管理系、市场营销系、人力资源与组织行为系、文化和旅游系、房地产经营管理系5个教学系，战略管理、人力资源管理两个博士培养方向，企业管理、人力资源管理、旅游管理、技术经济及管理4个二级学科硕士学位授权点和旅游管理专业硕士学位（MTA）授权点。学院设有工商管理、人力资源管理、市场营销、旅游管理4个本科专业，其中工商管理、人力资源管理、市场营销为国家一流本科专业建设点。《商业伦理与企业社会责任》《市场营销学》《企业运营管理仿真综合实验》三门课程为国家级一流课程，其中《市场营销学》入选国家级课程思政示范课程。现有本科生2600余人，硕士与博士研究生140余人，留学生35人。</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学院拥有一支以学科带头人为引领、中青年学术骨干为中坚，具有责任担当和创新精神的师资队伍。目前，学院拥有教职工141人，建有企业管理、工商管理两个省级教学团队，含教授28人、副教授55人、博士生导师10人、硕士生导师52人。其中，享受国务院政府特殊津贴专家1人、泰山学者青年专家1人、山东省有突出贡献的中青年专家2人、山东省本科高等学校教学名师1人。近年来，教师在《管理世界》《南开管理评论》等高层次学术期刊发表论文300余篇；承担国家社会科学基金重点项目、一般项目和国家自然科学基金项目20余项，承担省部级课题50余项;获国家级教学成果二等奖1项，省部级科研与教学成果奖20余项。</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学院以立德树人为己任，实施“国际化、本土化、差异化”的人才培养战略，注重具有全球视野、家国情怀、创新精神和社会责任感的复合应用型管理人才的培养。历年来，学院积极组织和引导学生参加课内外科技文化实践创新活动，在“互联网+”“创青春”“挑战杯”等大赛中屡获国家级金奖（一等奖）。学院坚持开放办学理念，重视对外交流与合作，与中央财经大学、西南财经大学、澳大利亚悉尼大学、美国明尼苏达大学、加拿大达尔豪斯大学、捷克布拉格经济大学、台湾世新大学等国（境）内外知名院校保持良好合作关系。</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学院设有企业发展研究所、商业模式研究所、房地产研究所等12个科学研究机构，以及山东财经大学文化与旅游产业研究中心、山东财经大学公司治理研究中心、山东财经大学齐鲁企业发展研究院3个挂靠机构。学院始终坚持根植齐鲁、面向全国，服务国家与地方经济社会发展，积极开展高层次决策咨询与社会服务，形成了一系列可示范、可复制、可推广的研究成果。近年来，学院承担山东省委及各级政府委托的研究课题20余项、企业重大研究课题30余项。多项咨政建议获得省部级领导批示和政府部门采纳，培训政府、企事业单位管理人员千余人次，为山东省经济发展提供了有效智力支持。</w:t>
      </w:r>
    </w:p>
    <w:p>
      <w:pPr>
        <w:pStyle w:val="2"/>
        <w:keepNext w:val="0"/>
        <w:keepLines w:val="0"/>
        <w:widowControl/>
        <w:suppressLineNumbers w:val="0"/>
        <w:ind w:left="0" w:firstLine="420"/>
      </w:pPr>
      <w:r>
        <w:rPr>
          <w:rStyle w:val="5"/>
          <w:rFonts w:hint="eastAsia" w:ascii="微软雅黑" w:hAnsi="微软雅黑" w:eastAsia="微软雅黑" w:cs="微软雅黑"/>
          <w:i w:val="0"/>
          <w:iCs w:val="0"/>
          <w:caps w:val="0"/>
          <w:color w:val="000000"/>
          <w:spacing w:val="0"/>
          <w:sz w:val="18"/>
          <w:szCs w:val="18"/>
          <w:shd w:val="clear" w:fill="FFFFFF"/>
        </w:rPr>
        <w:t>二、旅游管理专业简介</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山东财经大学旅游管理专业1999年批准设立，迄今已有20余年历史，依托学校财经专业基础优势，突出具有管理学与经济学学科背景的专业特色。专业现有在读本科生和研究生240余人。</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旅游管理专业2005年获批硕士（科学学位）招生资格，2017年入选山东省高水平应用型立项建设专业群，2018年入选山东省教育服务新旧动能转换专业对接产业群，2019年发起成立山东省文旅产学研联盟并成立山东财经大学文旅产业研究中心，2021年获批专业硕士（MTA）招生资格、国家艺术基金人才培养项目和山东省一流专业建设点。</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旅游管理专业积极推动研究生学位点建设工作，招收旅游管理学术型硕士以及旅游管理专业硕士。专业不断优化研究生课程体系建设，推进积极推进研究生培养模式改革，研究生学术水平不断提高。专业拥有形成年龄结构合理、学科背景多元、知识结构互补、研究实力雄厚的专任研究生指导教师团队，并敦聘多位行业协会、企业业务骨干、优秀技术和管理人才为兼职教师。专任研究生指导教师中，1人入选全国旅游标准化委员会成员、2人入选国家全域旅游示范区验收专家组成员、2人入选山东省新旧动能转换精品旅游智库成员。专任教师在国内外核心期刊发表论文120余篇，主持完成省部级以上研究课题30余项，制定了多项旅游领域国家和省标准，完成了上百部文旅规划项目。</w:t>
      </w:r>
    </w:p>
    <w:p>
      <w:pPr>
        <w:pStyle w:val="2"/>
        <w:keepNext w:val="0"/>
        <w:keepLines w:val="0"/>
        <w:widowControl/>
        <w:suppressLineNumbers w:val="0"/>
        <w:ind w:left="0" w:firstLine="420"/>
      </w:pPr>
      <w:r>
        <w:rPr>
          <w:rStyle w:val="5"/>
          <w:rFonts w:hint="eastAsia" w:ascii="微软雅黑" w:hAnsi="微软雅黑" w:eastAsia="微软雅黑" w:cs="微软雅黑"/>
          <w:i w:val="0"/>
          <w:iCs w:val="0"/>
          <w:caps w:val="0"/>
          <w:color w:val="000000"/>
          <w:spacing w:val="0"/>
          <w:sz w:val="18"/>
          <w:szCs w:val="18"/>
          <w:shd w:val="clear" w:fill="FFFFFF"/>
        </w:rPr>
        <w:t>旅游管理学术学位硕士研究生</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（专业：120203旅游管理）</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该专业致力于培养德智体美劳全面发展，掌握扎实的学科基础理论，善于运用相关理论和方法分析、研究和解决理论和现实问题，具有较强综合素质和创新能力，能在各级旅游行政管理部门、研究机构、教学单位、旅游企事业单位从事旅游管理工作的高层次人才。</w:t>
      </w:r>
    </w:p>
    <w:p>
      <w:pPr>
        <w:pStyle w:val="2"/>
        <w:keepNext w:val="0"/>
        <w:keepLines w:val="0"/>
        <w:widowControl/>
        <w:suppressLineNumbers w:val="0"/>
        <w:ind w:left="0" w:firstLine="420"/>
      </w:pPr>
      <w:r>
        <w:rPr>
          <w:rStyle w:val="5"/>
          <w:rFonts w:hint="eastAsia" w:ascii="微软雅黑" w:hAnsi="微软雅黑" w:eastAsia="微软雅黑" w:cs="微软雅黑"/>
          <w:i w:val="0"/>
          <w:iCs w:val="0"/>
          <w:caps w:val="0"/>
          <w:color w:val="000000"/>
          <w:spacing w:val="0"/>
          <w:sz w:val="18"/>
          <w:szCs w:val="18"/>
          <w:shd w:val="clear" w:fill="FFFFFF"/>
        </w:rPr>
        <w:t>旅游管理专业学位硕士研究生</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（专业代码业：125400旅游管理（专业学位，含全日制和非全日制））</w:t>
      </w:r>
      <w:bookmarkStart w:id="0" w:name="_GoBack"/>
      <w:bookmarkEnd w:id="0"/>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该专业旨在培养具有社会责任感、创业创新能力和旅游职业素养、具备国际化视野和战略思维能力、能够胜任现代旅游业与相关行业实际工作的高层次、应用型专门人才，</w:t>
      </w:r>
    </w:p>
    <w:p>
      <w:pPr>
        <w:pStyle w:val="2"/>
        <w:keepNext w:val="0"/>
        <w:keepLines w:val="0"/>
        <w:widowControl/>
        <w:suppressLineNumbers w:val="0"/>
        <w:ind w:left="0" w:firstLine="420"/>
      </w:pPr>
      <w:r>
        <w:rPr>
          <w:rStyle w:val="5"/>
          <w:rFonts w:hint="eastAsia" w:ascii="微软雅黑" w:hAnsi="微软雅黑" w:eastAsia="微软雅黑" w:cs="微软雅黑"/>
          <w:i w:val="0"/>
          <w:iCs w:val="0"/>
          <w:caps w:val="0"/>
          <w:color w:val="000000"/>
          <w:spacing w:val="0"/>
          <w:sz w:val="18"/>
          <w:szCs w:val="18"/>
          <w:shd w:val="clear" w:fill="FFFFFF"/>
        </w:rPr>
        <w:t>三、拟接收调剂学科专业</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目前，旅游管理学术学位硕士研究生（专业代码：120203旅游管理）和专业学位硕士研究生（专业代码：125400旅游管理（专业学位，全日制）仍有少量空缺名额接收调剂，欢迎广大考生咨询并届时提交调剂申请，具体调剂通知请及时关注山东财经大学研究生院和工商管理学院网站。</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咨询电话：0531-88583170，联系人：毛老师</w:t>
      </w:r>
    </w:p>
    <w:p>
      <w:pPr>
        <w:pStyle w:val="2"/>
        <w:keepNext w:val="0"/>
        <w:keepLines w:val="0"/>
        <w:widowControl/>
        <w:suppressLineNumbers w:val="0"/>
        <w:ind w:left="0" w:firstLine="420"/>
      </w:pPr>
      <w:r>
        <w:rPr>
          <w:rFonts w:hint="eastAsia" w:ascii="微软雅黑" w:hAnsi="微软雅黑" w:eastAsia="微软雅黑" w:cs="微软雅黑"/>
          <w:i w:val="0"/>
          <w:iCs w:val="0"/>
          <w:caps w:val="0"/>
          <w:color w:val="000000"/>
          <w:spacing w:val="0"/>
          <w:sz w:val="18"/>
          <w:szCs w:val="18"/>
          <w:shd w:val="clear" w:fill="FFFFFF"/>
        </w:rPr>
        <w:t>          13066023080， 联系人：于老师</w:t>
      </w:r>
    </w:p>
    <w:p>
      <w:pPr>
        <w:pStyle w:val="2"/>
        <w:keepNext w:val="0"/>
        <w:keepLines w:val="0"/>
        <w:widowControl/>
        <w:suppressLineNumbers w:val="0"/>
        <w:ind w:left="0" w:firstLine="420"/>
      </w:pPr>
      <w:r>
        <w:rPr>
          <w:rStyle w:val="5"/>
          <w:rFonts w:hint="eastAsia" w:ascii="微软雅黑" w:hAnsi="微软雅黑" w:eastAsia="微软雅黑" w:cs="微软雅黑"/>
          <w:i w:val="0"/>
          <w:iCs w:val="0"/>
          <w:caps w:val="0"/>
          <w:color w:val="000000"/>
          <w:spacing w:val="0"/>
          <w:sz w:val="18"/>
          <w:szCs w:val="18"/>
          <w:shd w:val="clear" w:fill="FFFFFF"/>
        </w:rPr>
        <w:t>注意：我院非全日制旅游管理专业学位研究生（专业代码：125400）因一志愿上线满额不再接收调剂。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3MDY3NmRjYTU1MzU0YzFiNzkxMDU3ODZlNzVmM2UifQ=="/>
  </w:docVars>
  <w:rsids>
    <w:rsidRoot w:val="0FCE556B"/>
    <w:rsid w:val="0FCE5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2023-04-14T01:45:00Z</dcterms:created>
  <dc:creator>晴天</dc:creator>
  <cp:lastModifiedBy>晴天</cp:lastModifiedBy>
  <dcterms:modified xsi:type="dcterms:W3CDTF">2023-04-14T01:51:34Z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1AF039821DA64DDDB6B0C5470E0B7E47_11</vt:lpwstr>
  </property>
</Properties>
</file>