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884" w:rsidRPr="00A66884" w:rsidRDefault="00A66884" w:rsidP="00A66884">
      <w:pPr>
        <w:widowControl/>
        <w:jc w:val="center"/>
        <w:rPr>
          <w:rFonts w:ascii="微软雅黑" w:eastAsia="微软雅黑" w:hAnsi="微软雅黑" w:cs="宋体"/>
          <w:color w:val="000000"/>
          <w:kern w:val="0"/>
          <w:sz w:val="36"/>
          <w:szCs w:val="36"/>
        </w:rPr>
      </w:pPr>
      <w:r w:rsidRPr="00A66884">
        <w:rPr>
          <w:rFonts w:ascii="微软雅黑" w:eastAsia="微软雅黑" w:hAnsi="微软雅黑" w:cs="宋体" w:hint="eastAsia"/>
          <w:color w:val="000000"/>
          <w:kern w:val="0"/>
          <w:sz w:val="36"/>
          <w:szCs w:val="36"/>
        </w:rPr>
        <w:t>动物科学学院2023年硕士研究生调剂复试公告（第1批）</w:t>
      </w:r>
    </w:p>
    <w:p w:rsidR="00A66884" w:rsidRPr="00A66884" w:rsidRDefault="00A66884" w:rsidP="00A66884">
      <w:pPr>
        <w:widowControl/>
        <w:spacing w:line="600" w:lineRule="atLeast"/>
        <w:jc w:val="center"/>
        <w:rPr>
          <w:rFonts w:ascii="微软雅黑" w:eastAsia="微软雅黑" w:hAnsi="微软雅黑" w:cs="宋体" w:hint="eastAsia"/>
          <w:color w:val="999999"/>
          <w:kern w:val="0"/>
          <w:szCs w:val="21"/>
        </w:rPr>
      </w:pPr>
      <w:r w:rsidRPr="00A66884">
        <w:rPr>
          <w:rFonts w:ascii="微软雅黑" w:eastAsia="微软雅黑" w:hAnsi="微软雅黑" w:cs="宋体" w:hint="eastAsia"/>
          <w:color w:val="999999"/>
          <w:kern w:val="0"/>
          <w:szCs w:val="21"/>
        </w:rPr>
        <w:t>发布时间:2023年04月07日 浏览量:2096</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一、学院介绍</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山西农业大学动物科学学院始于1922年铭贤学院成立的农科畜牧组，1939年设立本科专业，1978年硕士招生，1998年获批博士学位授权点。在近百年的办学历程中，学院始终秉持敢于创新、勇于突破的探索精神，在学科建设、科学研究、人才培养等方面取得了一系列有影响的成果，涌现出张龙志、吕效吾、冀一伦等一批在国内外享有盛誉的著名学者。2020年6月，在山西农业大学和山西省农业科学院合署改革中，原山西农业大学动物科技学院畜牧学科、原山西省农业科学院畜牧兽医研究所和饲料兽药研究所饲料团队整合重组，成立山西农业大学动物科学学院。</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请有调剂意向的考生认真阅读</w:t>
      </w:r>
      <w:proofErr w:type="gramStart"/>
      <w:r w:rsidRPr="00A66884">
        <w:rPr>
          <w:rFonts w:ascii="微软雅黑" w:eastAsia="微软雅黑" w:hAnsi="微软雅黑" w:cs="宋体" w:hint="eastAsia"/>
          <w:color w:val="666666"/>
          <w:kern w:val="0"/>
          <w:sz w:val="24"/>
          <w:szCs w:val="24"/>
        </w:rPr>
        <w:t>研究生院官网《2023年硕士研究生招生录取政策汇总》</w:t>
      </w:r>
      <w:proofErr w:type="gramEnd"/>
      <w:r w:rsidRPr="00A66884">
        <w:rPr>
          <w:rFonts w:ascii="微软雅黑" w:eastAsia="微软雅黑" w:hAnsi="微软雅黑" w:cs="宋体" w:hint="eastAsia"/>
          <w:color w:val="666666"/>
          <w:kern w:val="0"/>
          <w:sz w:val="24"/>
          <w:szCs w:val="24"/>
        </w:rPr>
        <w:t>和《某某学院2023年硕士研究生招生录取工作实施细则》相关要求，准确填报志愿。</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二、接受调剂专业</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（一）畜牧学学术型硕士（090500）和畜牧专业学位硕士（095133）接收调剂，欢迎符合国家和学校调剂政策的优秀考生调入。</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（二）调剂考生必须通过教育部指定的“全国硕士生招生调剂服务系统”进行调剂，确认后方可参加复试。</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lastRenderedPageBreak/>
        <w:t>（三）调剂畜牧学学术型硕士（090500）的考生需符合山西农业大学研究生院发布的《2023年各学科专业接受调剂专业范围要求》中所列条件，即本科专业背景须为农学门类（动物生产类，动物医学类，水产类）、理学门类（生物科学类）和工学门类（食品科学类），报考专业须为畜牧学（0905；具体为动物遗传育种与繁殖090501、动物营养与饲料科学090502、特种经济动物饲养090504）、兽医学（0906；具体为基础兽医学090601、预防兽医学090602、临床兽医学090603）、水产（0908；具体为水产养殖090801）。</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调剂畜牧专业学位硕士（095133）的考生需符合山西农业大学研究生院发布的《2023年各学科专业接受调剂专业范围要求》中所列条件，即本科专业背景须为农学门类（动物生产类，动物医学类，水产类）、理学门类（生物科学类）和工学门类（食品科学类）。报考专业须为畜牧学（0905；具体为：090501动物遗传育种与繁殖090502动物营养与饲料科学090504特种经济动物饲养）、兽医学（0906；具体为：基础兽医学090601、预防兽医学090602、临床兽医学090603）、畜牧（095133）、兽医（095200）、水产（0908；具体为：水产养殖090801）和渔业发展（095134）。</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三、调剂时间</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由于初试科目相同或相近考生已经满足我院畜牧和畜牧学的专业缺额，故接收调剂的时间为4月6日0点至4月6日19:00，到时系统自动关闭。</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四、调剂要求</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1、欢迎符合国家和学校调剂政策的优秀考生调入。</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2、接受调剂的专业按优先等级划分</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lastRenderedPageBreak/>
        <w:t>（1）畜牧学学硕：0905畜牧学&gt;0906兽医学=0908水产。</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（2）畜牧专硕：0905畜牧学=095133畜牧=0906兽医学&gt; 095200兽医=0908水产=095134渔业发展。</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3、调剂复试考生比例不低于1：2.5。复试名单在</w:t>
      </w:r>
      <w:proofErr w:type="gramStart"/>
      <w:r w:rsidRPr="00A66884">
        <w:rPr>
          <w:rFonts w:ascii="微软雅黑" w:eastAsia="微软雅黑" w:hAnsi="微软雅黑" w:cs="宋体" w:hint="eastAsia"/>
          <w:color w:val="666666"/>
          <w:kern w:val="0"/>
          <w:sz w:val="24"/>
          <w:szCs w:val="24"/>
        </w:rPr>
        <w:t>学院官网公布</w:t>
      </w:r>
      <w:proofErr w:type="gramEnd"/>
      <w:r w:rsidRPr="00A66884">
        <w:rPr>
          <w:rFonts w:ascii="微软雅黑" w:eastAsia="微软雅黑" w:hAnsi="微软雅黑" w:cs="宋体" w:hint="eastAsia"/>
          <w:color w:val="666666"/>
          <w:kern w:val="0"/>
          <w:sz w:val="24"/>
          <w:szCs w:val="24"/>
        </w:rPr>
        <w:t>。</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4、初试科目与调入专业初试科目相同或相近。全国统一命题科目可以调入自命题科目，自命题科目不可调入全国统一命题科目。</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5、报考“退役大学生士兵”专项计划的考生，按照学校公布的“退役大学生士兵”专项计划分数线进行调剂。</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6、所有调剂考生必须通过教育部指定的“全国硕士生招生调剂服务系统”进行。</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畜牧学与畜牧专业2023年接受调剂专业范围及优先级说明</w:t>
      </w:r>
    </w:p>
    <w:tbl>
      <w:tblPr>
        <w:tblW w:w="9315"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00"/>
        <w:gridCol w:w="1185"/>
        <w:gridCol w:w="1380"/>
        <w:gridCol w:w="2025"/>
        <w:gridCol w:w="3525"/>
      </w:tblGrid>
      <w:tr w:rsidR="00A66884" w:rsidRPr="00A66884" w:rsidTr="00A66884">
        <w:trPr>
          <w:jc w:val="center"/>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专业代码</w:t>
            </w:r>
          </w:p>
        </w:tc>
        <w:tc>
          <w:tcPr>
            <w:tcW w:w="1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专业名称</w:t>
            </w:r>
          </w:p>
        </w:tc>
        <w:tc>
          <w:tcPr>
            <w:tcW w:w="13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学历要求</w:t>
            </w:r>
          </w:p>
        </w:tc>
        <w:tc>
          <w:tcPr>
            <w:tcW w:w="20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本科专业要求</w:t>
            </w:r>
          </w:p>
        </w:tc>
        <w:tc>
          <w:tcPr>
            <w:tcW w:w="35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报考</w:t>
            </w:r>
            <w:proofErr w:type="gramStart"/>
            <w:r w:rsidRPr="00A66884">
              <w:rPr>
                <w:rFonts w:ascii="微软雅黑" w:eastAsia="微软雅黑" w:hAnsi="微软雅黑" w:cs="宋体" w:hint="eastAsia"/>
                <w:kern w:val="0"/>
                <w:sz w:val="24"/>
                <w:szCs w:val="24"/>
              </w:rPr>
              <w:t>一</w:t>
            </w:r>
            <w:proofErr w:type="gramEnd"/>
            <w:r w:rsidRPr="00A66884">
              <w:rPr>
                <w:rFonts w:ascii="微软雅黑" w:eastAsia="微软雅黑" w:hAnsi="微软雅黑" w:cs="宋体" w:hint="eastAsia"/>
                <w:kern w:val="0"/>
                <w:sz w:val="24"/>
                <w:szCs w:val="24"/>
              </w:rPr>
              <w:t>志愿专业范围及</w:t>
            </w:r>
          </w:p>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优先级要求</w:t>
            </w:r>
          </w:p>
        </w:tc>
      </w:tr>
      <w:tr w:rsidR="00A66884" w:rsidRPr="00A66884" w:rsidTr="00A66884">
        <w:trPr>
          <w:jc w:val="center"/>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090500</w:t>
            </w:r>
          </w:p>
        </w:tc>
        <w:tc>
          <w:tcPr>
            <w:tcW w:w="1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畜牧学</w:t>
            </w:r>
          </w:p>
        </w:tc>
        <w:tc>
          <w:tcPr>
            <w:tcW w:w="13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本科</w:t>
            </w:r>
          </w:p>
        </w:tc>
        <w:tc>
          <w:tcPr>
            <w:tcW w:w="20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农学门类（动物生产类，动物医学类，水产类）</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理学门类（生物科学类）</w:t>
            </w:r>
          </w:p>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工学门类（食品科学类）</w:t>
            </w:r>
          </w:p>
        </w:tc>
        <w:tc>
          <w:tcPr>
            <w:tcW w:w="35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第一等级：</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0905畜牧学（090501动物遗传育种与繁殖090502动物营养与饲料科学090504特种经济动物饲养）</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第二等级：</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0906兽医学（090601基础兽医</w:t>
            </w:r>
            <w:r w:rsidRPr="00A66884">
              <w:rPr>
                <w:rFonts w:ascii="微软雅黑" w:eastAsia="微软雅黑" w:hAnsi="微软雅黑" w:cs="宋体" w:hint="eastAsia"/>
                <w:kern w:val="0"/>
                <w:sz w:val="24"/>
                <w:szCs w:val="24"/>
              </w:rPr>
              <w:lastRenderedPageBreak/>
              <w:t>学090602预防兽医学090603临床兽医学）</w:t>
            </w:r>
          </w:p>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0908水产（090801水产养殖）</w:t>
            </w:r>
          </w:p>
        </w:tc>
      </w:tr>
      <w:tr w:rsidR="00A66884" w:rsidRPr="00A66884" w:rsidTr="00A66884">
        <w:trPr>
          <w:jc w:val="center"/>
        </w:trPr>
        <w:tc>
          <w:tcPr>
            <w:tcW w:w="120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lastRenderedPageBreak/>
              <w:t>095133</w:t>
            </w:r>
          </w:p>
        </w:tc>
        <w:tc>
          <w:tcPr>
            <w:tcW w:w="118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畜牧</w:t>
            </w:r>
          </w:p>
        </w:tc>
        <w:tc>
          <w:tcPr>
            <w:tcW w:w="138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本科</w:t>
            </w:r>
          </w:p>
        </w:tc>
        <w:tc>
          <w:tcPr>
            <w:tcW w:w="20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农学门类（动物生产类，动物医学类，水产类）</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理学门类（生物科学类）</w:t>
            </w:r>
          </w:p>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工学门类（食品科学类）</w:t>
            </w:r>
          </w:p>
        </w:tc>
        <w:tc>
          <w:tcPr>
            <w:tcW w:w="35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第一等级：</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0905畜牧学（090501动物遗传育种与繁殖090502动物营养与饲料科学090504特种经济动物饲养）</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0906兽医学（090601基础兽医学090602预防兽医学090603临床兽医学）</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095133畜牧</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第二等级：</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095200兽医</w:t>
            </w:r>
          </w:p>
          <w:p w:rsidR="00A66884" w:rsidRPr="00A66884" w:rsidRDefault="00A66884" w:rsidP="00A66884">
            <w:pPr>
              <w:widowControl/>
              <w:spacing w:line="480" w:lineRule="atLeast"/>
              <w:jc w:val="left"/>
              <w:rPr>
                <w:rFonts w:ascii="微软雅黑" w:eastAsia="微软雅黑" w:hAnsi="微软雅黑" w:cs="宋体" w:hint="eastAsia"/>
                <w:kern w:val="0"/>
                <w:sz w:val="24"/>
                <w:szCs w:val="24"/>
              </w:rPr>
            </w:pPr>
            <w:r w:rsidRPr="00A66884">
              <w:rPr>
                <w:rFonts w:ascii="微软雅黑" w:eastAsia="微软雅黑" w:hAnsi="微软雅黑" w:cs="宋体" w:hint="eastAsia"/>
                <w:kern w:val="0"/>
                <w:sz w:val="24"/>
                <w:szCs w:val="24"/>
              </w:rPr>
              <w:t>0908水产（090801水产养殖）</w:t>
            </w:r>
          </w:p>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095134渔业发展</w:t>
            </w:r>
          </w:p>
        </w:tc>
      </w:tr>
    </w:tbl>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五、调剂办理</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考生必须通过“中国研究生招生信息网(http://yz.chsi.com.cn)”调剂系统提交信息并办理相关手续。</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六、复试程序</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lastRenderedPageBreak/>
        <w:t>1、资格审查</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应届生将准考证、身份证、在校期间成绩单（学校学籍管理部门或学院盖章或可查询的电子版）、政审表（学院党委盖章）、毕业论文（题目、关键词、摘要）、科研成果、在校期间荣誉证书、</w:t>
      </w:r>
      <w:proofErr w:type="gramStart"/>
      <w:r w:rsidRPr="00A66884">
        <w:rPr>
          <w:rFonts w:ascii="微软雅黑" w:eastAsia="微软雅黑" w:hAnsi="微软雅黑" w:cs="宋体" w:hint="eastAsia"/>
          <w:color w:val="666666"/>
          <w:kern w:val="0"/>
          <w:sz w:val="24"/>
          <w:szCs w:val="24"/>
        </w:rPr>
        <w:t>学信网下载</w:t>
      </w:r>
      <w:proofErr w:type="gramEnd"/>
      <w:r w:rsidRPr="00A66884">
        <w:rPr>
          <w:rFonts w:ascii="微软雅黑" w:eastAsia="微软雅黑" w:hAnsi="微软雅黑" w:cs="宋体" w:hint="eastAsia"/>
          <w:color w:val="666666"/>
          <w:kern w:val="0"/>
          <w:sz w:val="24"/>
          <w:szCs w:val="24"/>
        </w:rPr>
        <w:t>学籍表、其它能代表个人素质能力的证明材料等制作成一个PDF文件。</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往届生将准考证、身份证、学历证书、学位证书、在校期间成绩单（学校学籍管理部门或学院或档案所在地盖章或可查询的电子版）、政审表（档案所在地、工作单位或社区盖章）、毕业论文（题目、关键词、摘要）、科研成果、在校期间荣誉证书、</w:t>
      </w:r>
      <w:proofErr w:type="gramStart"/>
      <w:r w:rsidRPr="00A66884">
        <w:rPr>
          <w:rFonts w:ascii="微软雅黑" w:eastAsia="微软雅黑" w:hAnsi="微软雅黑" w:cs="宋体" w:hint="eastAsia"/>
          <w:color w:val="666666"/>
          <w:kern w:val="0"/>
          <w:sz w:val="24"/>
          <w:szCs w:val="24"/>
        </w:rPr>
        <w:t>学信网下载</w:t>
      </w:r>
      <w:proofErr w:type="gramEnd"/>
      <w:r w:rsidRPr="00A66884">
        <w:rPr>
          <w:rFonts w:ascii="微软雅黑" w:eastAsia="微软雅黑" w:hAnsi="微软雅黑" w:cs="宋体" w:hint="eastAsia"/>
          <w:color w:val="666666"/>
          <w:kern w:val="0"/>
          <w:sz w:val="24"/>
          <w:szCs w:val="24"/>
        </w:rPr>
        <w:t>学历电子信息备案表、其它能代表个人素质能力的证</w:t>
      </w:r>
      <w:proofErr w:type="gramStart"/>
      <w:r w:rsidRPr="00A66884">
        <w:rPr>
          <w:rFonts w:ascii="微软雅黑" w:eastAsia="微软雅黑" w:hAnsi="微软雅黑" w:cs="宋体" w:hint="eastAsia"/>
          <w:color w:val="666666"/>
          <w:kern w:val="0"/>
          <w:sz w:val="24"/>
          <w:szCs w:val="24"/>
        </w:rPr>
        <w:t>名材料</w:t>
      </w:r>
      <w:proofErr w:type="gramEnd"/>
      <w:r w:rsidRPr="00A66884">
        <w:rPr>
          <w:rFonts w:ascii="微软雅黑" w:eastAsia="微软雅黑" w:hAnsi="微软雅黑" w:cs="宋体" w:hint="eastAsia"/>
          <w:color w:val="666666"/>
          <w:kern w:val="0"/>
          <w:sz w:val="24"/>
          <w:szCs w:val="24"/>
        </w:rPr>
        <w:t>等制作成一个PDF文件。</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“退役大学生士兵”考生还需提供入伍证、退伍证扫描件。“三支一扶”、“大学生村官”还需提供期满考核登记表扫描件。</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文件以:“考生编号+姓名”命名，通过学校要求的方式提交。如有</w:t>
      </w:r>
      <w:proofErr w:type="gramStart"/>
      <w:r w:rsidRPr="00A66884">
        <w:rPr>
          <w:rFonts w:ascii="微软雅黑" w:eastAsia="微软雅黑" w:hAnsi="微软雅黑" w:cs="宋体" w:hint="eastAsia"/>
          <w:color w:val="666666"/>
          <w:kern w:val="0"/>
          <w:sz w:val="24"/>
          <w:szCs w:val="24"/>
        </w:rPr>
        <w:t>不在学信网</w:t>
      </w:r>
      <w:proofErr w:type="gramEnd"/>
      <w:r w:rsidRPr="00A66884">
        <w:rPr>
          <w:rFonts w:ascii="微软雅黑" w:eastAsia="微软雅黑" w:hAnsi="微软雅黑" w:cs="宋体" w:hint="eastAsia"/>
          <w:color w:val="666666"/>
          <w:kern w:val="0"/>
          <w:sz w:val="24"/>
          <w:szCs w:val="24"/>
        </w:rPr>
        <w:t>查询期间的学历，要提交学历认证报告。考生要填写承诺书，对个人身份信息、提交材料真实性予以保证。在复试、录取审查过程中，一经查实有弄虚作假行为，取消录取资格。</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复试期间，学校通过</w:t>
      </w:r>
      <w:proofErr w:type="gramStart"/>
      <w:r w:rsidRPr="00A66884">
        <w:rPr>
          <w:rFonts w:ascii="微软雅黑" w:eastAsia="微软雅黑" w:hAnsi="微软雅黑" w:cs="宋体" w:hint="eastAsia"/>
          <w:color w:val="666666"/>
          <w:kern w:val="0"/>
          <w:sz w:val="24"/>
          <w:szCs w:val="24"/>
        </w:rPr>
        <w:t>研招网报告</w:t>
      </w:r>
      <w:proofErr w:type="gramEnd"/>
      <w:r w:rsidRPr="00A66884">
        <w:rPr>
          <w:rFonts w:ascii="微软雅黑" w:eastAsia="微软雅黑" w:hAnsi="微软雅黑" w:cs="宋体" w:hint="eastAsia"/>
          <w:color w:val="666666"/>
          <w:kern w:val="0"/>
          <w:sz w:val="24"/>
          <w:szCs w:val="24"/>
        </w:rPr>
        <w:t>信息与复试现场考生信息进行比对，确保考生身份真实有效，并留存备查。入学后，学校要对考生身份、复试过程进行全面复查，如有弄虚作假等不实情况，取消学籍，情节严重的，追究相关责任。</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2、复试</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lastRenderedPageBreak/>
        <w:t>（1）复试时间</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2023年4月9日上午8:30开始。</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（2）复试方式</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本年度采取线上复试的方式，采用钉钉远程研究生复试平台</w:t>
      </w:r>
      <w:proofErr w:type="gramStart"/>
      <w:r w:rsidRPr="00A66884">
        <w:rPr>
          <w:rFonts w:ascii="微软雅黑" w:eastAsia="微软雅黑" w:hAnsi="微软雅黑" w:cs="宋体" w:hint="eastAsia"/>
          <w:color w:val="666666"/>
          <w:kern w:val="0"/>
          <w:sz w:val="24"/>
          <w:szCs w:val="24"/>
        </w:rPr>
        <w:t>和腾讯会议</w:t>
      </w:r>
      <w:proofErr w:type="gramEnd"/>
      <w:r w:rsidRPr="00A66884">
        <w:rPr>
          <w:rFonts w:ascii="微软雅黑" w:eastAsia="微软雅黑" w:hAnsi="微软雅黑" w:cs="宋体" w:hint="eastAsia"/>
          <w:color w:val="666666"/>
          <w:kern w:val="0"/>
          <w:sz w:val="24"/>
          <w:szCs w:val="24"/>
        </w:rPr>
        <w:t>平台。考生提前准备1台笔记本电脑或台式机（摄像头、麦克风和音箱）或智能4G/5G手机，安装主位“钉钉”复试平台。另准备一台笔记本或智能4G/5G手机，安装次位“腾讯会议”平台。两个平台组成双机位模式。主位平台推荐使用笔记本电脑。使用手机要提前确认流量充足。</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为确保复试过程顺利进行，请各位考生提前调试好设备，复试前将进行培训和联网测试。</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（3）复试总成绩计算</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复试总成绩由初试成绩和复试成绩组成。初试成绩占60%，复试成绩占40%。复试成绩总计100分。计算公式如下：复试总成绩＝（初试成绩÷5）×60%＋复试成绩×40%。</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七、复试内容</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1、专业素质和能力</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主要考察考生对畜牧学科理论知识和应用技能掌握程度，利用所学理论发现、分析和解决问题的能力，对本学科发展动态的了解以及在本专业领域发展的潜力、外语听说能力、创新精神和创新能力。</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2、综合素质和能力</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lastRenderedPageBreak/>
        <w:t>考察考生学业以外的学习、科研、社会实践等方面的情况，以及人文素养、举止、表达等综合素质和能力。</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3、内容占比</w:t>
      </w:r>
    </w:p>
    <w:tbl>
      <w:tblPr>
        <w:tblW w:w="0" w:type="auto"/>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870"/>
        <w:gridCol w:w="750"/>
        <w:gridCol w:w="735"/>
      </w:tblGrid>
      <w:tr w:rsidR="00A66884" w:rsidRPr="00A66884" w:rsidTr="00A66884">
        <w:trPr>
          <w:jc w:val="center"/>
        </w:trPr>
        <w:tc>
          <w:tcPr>
            <w:tcW w:w="68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考核内容</w:t>
            </w:r>
          </w:p>
        </w:tc>
        <w:tc>
          <w:tcPr>
            <w:tcW w:w="7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分值</w:t>
            </w:r>
          </w:p>
        </w:tc>
        <w:tc>
          <w:tcPr>
            <w:tcW w:w="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占比</w:t>
            </w:r>
          </w:p>
        </w:tc>
      </w:tr>
      <w:tr w:rsidR="00A66884" w:rsidRPr="00A66884" w:rsidTr="00A66884">
        <w:trPr>
          <w:jc w:val="center"/>
        </w:trPr>
        <w:tc>
          <w:tcPr>
            <w:tcW w:w="68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综合与专业素质（个人简介、学业与科研情况自述、综合性主观题题库抽题随机问答）</w:t>
            </w:r>
          </w:p>
        </w:tc>
        <w:tc>
          <w:tcPr>
            <w:tcW w:w="7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100</w:t>
            </w:r>
          </w:p>
        </w:tc>
        <w:tc>
          <w:tcPr>
            <w:tcW w:w="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85%</w:t>
            </w:r>
          </w:p>
        </w:tc>
      </w:tr>
      <w:tr w:rsidR="00A66884" w:rsidRPr="00A66884" w:rsidTr="00A66884">
        <w:trPr>
          <w:jc w:val="center"/>
        </w:trPr>
        <w:tc>
          <w:tcPr>
            <w:tcW w:w="687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英语</w:t>
            </w:r>
          </w:p>
        </w:tc>
        <w:tc>
          <w:tcPr>
            <w:tcW w:w="75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100</w:t>
            </w:r>
          </w:p>
        </w:tc>
        <w:tc>
          <w:tcPr>
            <w:tcW w:w="7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A66884" w:rsidRPr="00A66884" w:rsidRDefault="00A66884" w:rsidP="00A66884">
            <w:pPr>
              <w:widowControl/>
              <w:spacing w:line="480" w:lineRule="atLeast"/>
              <w:jc w:val="left"/>
              <w:rPr>
                <w:rFonts w:ascii="微软雅黑" w:eastAsia="微软雅黑" w:hAnsi="微软雅黑" w:cs="宋体"/>
                <w:kern w:val="0"/>
                <w:sz w:val="24"/>
                <w:szCs w:val="24"/>
              </w:rPr>
            </w:pPr>
            <w:r w:rsidRPr="00A66884">
              <w:rPr>
                <w:rFonts w:ascii="微软雅黑" w:eastAsia="微软雅黑" w:hAnsi="微软雅黑" w:cs="宋体" w:hint="eastAsia"/>
                <w:kern w:val="0"/>
                <w:sz w:val="24"/>
                <w:szCs w:val="24"/>
              </w:rPr>
              <w:t>15%</w:t>
            </w:r>
          </w:p>
        </w:tc>
      </w:tr>
    </w:tbl>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八、录取方式</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1、按考生综合成绩从高到低的顺序进行排名，依次录取，如有考生放弃录取资格，依次递补，最终确定拟录取名单。</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2、拟录取名单公布：拟录取名单在学院官网上公示。</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3、凡未进行资格审查或资格审查未通过的考生一律不予录取；政审不合格者一律不予录取；复试和体检不合格者不予录取。</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九、咨询方式</w:t>
      </w:r>
    </w:p>
    <w:p w:rsidR="00A66884" w:rsidRPr="00A66884" w:rsidRDefault="00A66884" w:rsidP="00A66884">
      <w:pPr>
        <w:widowControl/>
        <w:spacing w:before="150" w:after="150" w:line="480" w:lineRule="atLeast"/>
        <w:ind w:firstLine="480"/>
        <w:jc w:val="left"/>
        <w:rPr>
          <w:rFonts w:ascii="微软雅黑" w:eastAsia="微软雅黑" w:hAnsi="微软雅黑" w:cs="宋体" w:hint="eastAsia"/>
          <w:color w:val="666666"/>
          <w:kern w:val="0"/>
          <w:sz w:val="24"/>
          <w:szCs w:val="24"/>
        </w:rPr>
      </w:pPr>
      <w:r w:rsidRPr="00A66884">
        <w:rPr>
          <w:rFonts w:ascii="微软雅黑" w:eastAsia="微软雅黑" w:hAnsi="微软雅黑" w:cs="宋体" w:hint="eastAsia"/>
          <w:color w:val="666666"/>
          <w:kern w:val="0"/>
          <w:sz w:val="24"/>
          <w:szCs w:val="24"/>
        </w:rPr>
        <w:t>咨询电话：0354-6287335。</w:t>
      </w:r>
    </w:p>
    <w:p w:rsidR="0018256D" w:rsidRPr="00A66884" w:rsidRDefault="0018256D">
      <w:bookmarkStart w:id="0" w:name="_GoBack"/>
      <w:bookmarkEnd w:id="0"/>
    </w:p>
    <w:sectPr w:rsidR="0018256D" w:rsidRPr="00A6688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634"/>
    <w:rsid w:val="0018256D"/>
    <w:rsid w:val="00774634"/>
    <w:rsid w:val="00A668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6688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66884"/>
    <w:rPr>
      <w:b/>
      <w:bCs/>
    </w:rPr>
  </w:style>
  <w:style w:type="paragraph" w:styleId="a4">
    <w:name w:val="Normal (Web)"/>
    <w:basedOn w:val="a"/>
    <w:uiPriority w:val="99"/>
    <w:unhideWhenUsed/>
    <w:rsid w:val="00A66884"/>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A6688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6688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66884"/>
    <w:rPr>
      <w:b/>
      <w:bCs/>
    </w:rPr>
  </w:style>
  <w:style w:type="paragraph" w:styleId="a4">
    <w:name w:val="Normal (Web)"/>
    <w:basedOn w:val="a"/>
    <w:uiPriority w:val="99"/>
    <w:unhideWhenUsed/>
    <w:rsid w:val="00A66884"/>
    <w:pPr>
      <w:widowControl/>
      <w:spacing w:before="100" w:beforeAutospacing="1" w:after="100" w:afterAutospacing="1"/>
      <w:jc w:val="left"/>
    </w:pPr>
    <w:rPr>
      <w:rFonts w:ascii="宋体" w:eastAsia="宋体" w:hAnsi="宋体" w:cs="宋体"/>
      <w:kern w:val="0"/>
      <w:sz w:val="24"/>
      <w:szCs w:val="24"/>
    </w:rPr>
  </w:style>
  <w:style w:type="paragraph" w:customStyle="1" w:styleId="vsbcontentend">
    <w:name w:val="vsbcontent_end"/>
    <w:basedOn w:val="a"/>
    <w:rsid w:val="00A6688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939989">
      <w:bodyDiv w:val="1"/>
      <w:marLeft w:val="0"/>
      <w:marRight w:val="0"/>
      <w:marTop w:val="0"/>
      <w:marBottom w:val="0"/>
      <w:divBdr>
        <w:top w:val="none" w:sz="0" w:space="0" w:color="auto"/>
        <w:left w:val="none" w:sz="0" w:space="0" w:color="auto"/>
        <w:bottom w:val="none" w:sz="0" w:space="0" w:color="auto"/>
        <w:right w:val="none" w:sz="0" w:space="0" w:color="auto"/>
      </w:divBdr>
      <w:divsChild>
        <w:div w:id="963076440">
          <w:marLeft w:val="0"/>
          <w:marRight w:val="0"/>
          <w:marTop w:val="300"/>
          <w:marBottom w:val="300"/>
          <w:divBdr>
            <w:top w:val="none" w:sz="0" w:space="0" w:color="auto"/>
            <w:left w:val="none" w:sz="0" w:space="0" w:color="auto"/>
            <w:bottom w:val="none" w:sz="0" w:space="0" w:color="auto"/>
            <w:right w:val="none" w:sz="0" w:space="0" w:color="auto"/>
          </w:divBdr>
        </w:div>
        <w:div w:id="619915316">
          <w:marLeft w:val="0"/>
          <w:marRight w:val="0"/>
          <w:marTop w:val="0"/>
          <w:marBottom w:val="0"/>
          <w:divBdr>
            <w:top w:val="none" w:sz="0" w:space="0" w:color="auto"/>
            <w:left w:val="none" w:sz="0" w:space="0" w:color="auto"/>
            <w:bottom w:val="none" w:sz="0" w:space="0" w:color="auto"/>
            <w:right w:val="none" w:sz="0" w:space="0" w:color="auto"/>
          </w:divBdr>
          <w:divsChild>
            <w:div w:id="1339040685">
              <w:marLeft w:val="0"/>
              <w:marRight w:val="0"/>
              <w:marTop w:val="0"/>
              <w:marBottom w:val="0"/>
              <w:divBdr>
                <w:top w:val="none" w:sz="0" w:space="0" w:color="auto"/>
                <w:left w:val="none" w:sz="0" w:space="0" w:color="auto"/>
                <w:bottom w:val="none" w:sz="0" w:space="0" w:color="auto"/>
                <w:right w:val="none" w:sz="0" w:space="0" w:color="auto"/>
              </w:divBdr>
              <w:divsChild>
                <w:div w:id="182335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495</Words>
  <Characters>2823</Characters>
  <Application>Microsoft Office Word</Application>
  <DocSecurity>0</DocSecurity>
  <Lines>23</Lines>
  <Paragraphs>6</Paragraphs>
  <ScaleCrop>false</ScaleCrop>
  <Company/>
  <LinksUpToDate>false</LinksUpToDate>
  <CharactersWithSpaces>3312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2023-04-16T02:17:00Z</dcterms:created>
  <dcterms:modified xsi:type="dcterms:W3CDTF">2023-04-16T02:17:00Z</dcterms:modified>
</cp:coreProperties>
</file>