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70" w:rsidRPr="00EB7870" w:rsidRDefault="00EB7870" w:rsidP="00EB7870">
      <w:pPr>
        <w:widowControl/>
        <w:spacing w:line="6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EB7870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食品科学与工程学院2023年硕士研究生第一批次调剂公告</w:t>
      </w:r>
    </w:p>
    <w:p w:rsidR="00EB7870" w:rsidRPr="00EB7870" w:rsidRDefault="00EB7870" w:rsidP="00EB7870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444444"/>
          <w:kern w:val="0"/>
          <w:szCs w:val="21"/>
        </w:rPr>
        <w:t>发布时间：2023年04月04日 20:07    作者：    来源：    点击率：1795次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根据《山西农业大学2023年全国硕士研究生招生录取工作方案》的相关要求，结合学院实际情况，请有调剂意向的考生认真阅读</w:t>
      </w:r>
      <w:proofErr w:type="gramStart"/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研究生院官网《山西农业大学2023年硕士研究生招生调剂复试录取政策信息汇总》</w:t>
      </w:r>
      <w:proofErr w:type="gramEnd"/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和《食品科学与工程学院2023年硕士研究生招生录取工作实施细则》相关要求。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一、接受调剂专业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食品科学与工程097200/083200（097201/083201食品科学，097202/083202粮食、油脂及植物蛋白工程，097203/083203农产品加工及贮藏工程，097204/083204水产品加工及贮藏工程）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生物与医药086000（086003食品工程）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调剂专业基本要求详见《山西农业大学2023年硕士研究生调剂公告》（第1号）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二、调剂比例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各专业一般同一批次调剂复试考生比例不低于120%。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三、调剂要求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本次生物与医药调剂专业范围包含第一、二等级，请考生准确填报志愿。考生必须通过“中国研究生招生信息网（http://yz.chsi.com.cn）”调剂系统提交信息并办理相关手续。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四、录取要求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生物与医药专业优先录取第一等级，同一等级录取结果按照总成绩由高到低依次录取。其他录取要求参照《食品科学与工程学院2023年硕士研究生招生录取工作实施细则》。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五、复试时间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具体复试时间学院网站另行通知。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lastRenderedPageBreak/>
        <w:t>六、其它</w:t>
      </w:r>
    </w:p>
    <w:p w:rsidR="00EB7870" w:rsidRPr="00EB7870" w:rsidRDefault="00EB7870" w:rsidP="00EB7870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其它未尽事宜，按学校要求进行。</w:t>
      </w:r>
    </w:p>
    <w:p w:rsidR="00EB7870" w:rsidRPr="00EB7870" w:rsidRDefault="00EB7870" w:rsidP="00EB7870">
      <w:pPr>
        <w:widowControl/>
        <w:spacing w:line="525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山西农业大学食品科学与工程学院</w:t>
      </w:r>
    </w:p>
    <w:p w:rsidR="00EB7870" w:rsidRPr="00EB7870" w:rsidRDefault="00EB7870" w:rsidP="00EB7870">
      <w:pPr>
        <w:widowControl/>
        <w:spacing w:line="525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EB7870">
        <w:rPr>
          <w:rFonts w:ascii="微软雅黑" w:eastAsia="微软雅黑" w:hAnsi="微软雅黑" w:cs="宋体" w:hint="eastAsia"/>
          <w:color w:val="555555"/>
          <w:kern w:val="0"/>
          <w:szCs w:val="21"/>
        </w:rPr>
        <w:t>2023年4月4日</w:t>
      </w:r>
    </w:p>
    <w:p w:rsidR="003D7073" w:rsidRDefault="003D7073">
      <w:bookmarkStart w:id="0" w:name="_GoBack"/>
      <w:bookmarkEnd w:id="0"/>
    </w:p>
    <w:sectPr w:rsidR="003D7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CF"/>
    <w:rsid w:val="003D7073"/>
    <w:rsid w:val="00667ECF"/>
    <w:rsid w:val="00EB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B78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B787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B78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B787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B7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3084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5669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5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2023-04-16T08:59:00Z</dcterms:created>
  <dcterms:modified xsi:type="dcterms:W3CDTF">2023-04-16T08:59:00Z</dcterms:modified>
</cp:coreProperties>
</file>