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0" w:type="auto"/>
            <w:shd w:val="clear"/>
            <w:vAlign w:val="center"/>
          </w:tcPr>
          <w:p>
            <w:pPr>
              <w:keepNext w:val="0"/>
              <w:keepLines w:val="0"/>
              <w:widowControl/>
              <w:suppressLineNumbers w:val="0"/>
              <w:jc w:val="center"/>
            </w:pPr>
            <w:bookmarkStart w:id="0" w:name="_GoBack"/>
            <w:r>
              <w:rPr>
                <w:rFonts w:ascii="宋体" w:hAnsi="宋体" w:eastAsia="宋体" w:cs="宋体"/>
                <w:kern w:val="0"/>
                <w:sz w:val="24"/>
                <w:szCs w:val="24"/>
                <w:bdr w:val="none" w:color="auto" w:sz="0" w:space="0"/>
                <w:lang w:val="en-US" w:eastAsia="zh-CN" w:bidi="ar"/>
              </w:rPr>
              <w:t>常州大学商学院2023年硕士研究生生源调剂信息公告</w:t>
            </w:r>
            <w:bookmarkEnd w:id="0"/>
          </w:p>
        </w:tc>
      </w:tr>
    </w:tbl>
    <w:p>
      <w:pPr>
        <w:rPr>
          <w:vanish/>
          <w:sz w:val="24"/>
          <w:szCs w:val="24"/>
        </w:rPr>
      </w:pP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shd w:val="cle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   发布时间: 2023-04-07    已浏览: 833 次</w:t>
            </w:r>
          </w:p>
        </w:tc>
      </w:tr>
    </w:tbl>
    <w:p>
      <w:pPr>
        <w:rPr>
          <w:vanish/>
          <w:sz w:val="24"/>
          <w:szCs w:val="24"/>
        </w:rPr>
      </w:pPr>
    </w:p>
    <w:tbl>
      <w:tblPr>
        <w:tblW w:w="5000" w:type="pct"/>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315" w:lineRule="atLeast"/>
              <w:ind w:left="0" w:right="70"/>
              <w:jc w:val="both"/>
              <w:rPr>
                <w:sz w:val="14"/>
                <w:szCs w:val="14"/>
              </w:rPr>
            </w:pPr>
            <w:r>
              <w:rPr>
                <w:rFonts w:hint="eastAsia" w:ascii="宋体" w:hAnsi="宋体" w:eastAsia="宋体" w:cs="宋体"/>
                <w:kern w:val="0"/>
                <w:sz w:val="16"/>
                <w:szCs w:val="16"/>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315" w:lineRule="atLeast"/>
              <w:ind w:left="0" w:right="70" w:firstLine="350"/>
              <w:jc w:val="both"/>
              <w:rPr>
                <w:sz w:val="14"/>
                <w:szCs w:val="14"/>
              </w:rPr>
            </w:pPr>
            <w:r>
              <w:rPr>
                <w:rFonts w:hint="eastAsia" w:ascii="宋体" w:hAnsi="宋体" w:eastAsia="宋体" w:cs="宋体"/>
                <w:kern w:val="0"/>
                <w:sz w:val="16"/>
                <w:szCs w:val="16"/>
                <w:bdr w:val="none" w:color="auto" w:sz="0" w:space="0"/>
                <w:lang w:val="en-US" w:eastAsia="zh-CN" w:bidi="ar"/>
              </w:rPr>
              <w:t>根据2023年学院招生计划，目前工程管理(125601)专业型硕士（非全日制）有调剂名额，欢迎初试成绩达到国家2023年复试最低控制线(A类)的考生报考!国家“网上调剂意向采集系统”已于3月31日开通，“调剂服务系统”将于4月6日开通，请广大考生持续关注本学院相关信息发布。具体安排公布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315" w:lineRule="atLeast"/>
              <w:ind w:left="0" w:right="70"/>
              <w:jc w:val="both"/>
              <w:rPr>
                <w:sz w:val="14"/>
                <w:szCs w:val="14"/>
              </w:rPr>
            </w:pPr>
            <w:r>
              <w:rPr>
                <w:rStyle w:val="7"/>
                <w:rFonts w:hint="eastAsia" w:ascii="宋体" w:hAnsi="宋体" w:eastAsia="宋体" w:cs="宋体"/>
                <w:kern w:val="0"/>
                <w:sz w:val="16"/>
                <w:szCs w:val="16"/>
                <w:bdr w:val="none" w:color="auto" w:sz="0" w:space="0"/>
                <w:lang w:val="en-US" w:eastAsia="zh-CN" w:bidi="ar"/>
              </w:rPr>
              <w:t>一、调剂政策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315" w:lineRule="atLeast"/>
              <w:ind w:left="0" w:right="70" w:firstLine="350"/>
              <w:jc w:val="both"/>
              <w:rPr>
                <w:sz w:val="14"/>
                <w:szCs w:val="14"/>
              </w:rPr>
            </w:pPr>
            <w:r>
              <w:rPr>
                <w:rFonts w:hint="eastAsia" w:ascii="宋体" w:hAnsi="宋体" w:eastAsia="宋体" w:cs="宋体"/>
                <w:kern w:val="0"/>
                <w:sz w:val="16"/>
                <w:szCs w:val="16"/>
                <w:bdr w:val="none" w:color="auto" w:sz="0" w:space="0"/>
                <w:lang w:val="en-US" w:eastAsia="zh-CN" w:bidi="ar"/>
              </w:rPr>
              <w:t>若被录取，享受以下奖助政策：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315" w:lineRule="atLeast"/>
              <w:ind w:left="0" w:right="70" w:firstLine="350"/>
              <w:jc w:val="both"/>
              <w:rPr>
                <w:sz w:val="14"/>
                <w:szCs w:val="14"/>
              </w:rPr>
            </w:pPr>
            <w:r>
              <w:rPr>
                <w:rFonts w:hint="eastAsia" w:ascii="宋体" w:hAnsi="宋体" w:eastAsia="宋体" w:cs="宋体"/>
                <w:kern w:val="0"/>
                <w:sz w:val="16"/>
                <w:szCs w:val="16"/>
                <w:bdr w:val="none" w:color="auto" w:sz="0" w:space="0"/>
                <w:lang w:val="en-US" w:eastAsia="zh-CN" w:bidi="ar"/>
              </w:rPr>
              <w:t>(1)研究生国家奖学金。用于奖励表现优异的全日制研究生。硕</w:t>
            </w:r>
            <w:r>
              <w:rPr>
                <w:rFonts w:hint="eastAsia" w:ascii="宋体" w:hAnsi="宋体" w:eastAsia="宋体" w:cs="宋体"/>
                <w:spacing w:val="0"/>
                <w:kern w:val="0"/>
                <w:sz w:val="16"/>
                <w:szCs w:val="16"/>
                <w:bdr w:val="none" w:color="auto" w:sz="0" w:space="0"/>
                <w:lang w:val="en-US" w:eastAsia="zh-CN" w:bidi="ar"/>
              </w:rPr>
              <w:t>士生每生每年2万元。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315" w:lineRule="atLeast"/>
              <w:ind w:left="0" w:right="60" w:firstLine="420"/>
              <w:jc w:val="left"/>
              <w:rPr>
                <w:sz w:val="14"/>
                <w:szCs w:val="14"/>
              </w:rPr>
            </w:pPr>
            <w:r>
              <w:rPr>
                <w:rFonts w:hint="eastAsia" w:ascii="宋体" w:hAnsi="宋体" w:eastAsia="宋体" w:cs="宋体"/>
                <w:spacing w:val="10"/>
                <w:kern w:val="0"/>
                <w:sz w:val="16"/>
                <w:szCs w:val="16"/>
                <w:bdr w:val="none" w:color="auto" w:sz="0" w:space="0"/>
                <w:lang w:val="en-US" w:eastAsia="zh-CN" w:bidi="ar"/>
              </w:rPr>
              <w:t>(2)研究生学业奖学金。用于奖励支持全日制研究生更好地完成学</w:t>
            </w:r>
            <w:r>
              <w:rPr>
                <w:rFonts w:hint="eastAsia" w:ascii="宋体" w:hAnsi="宋体" w:eastAsia="宋体" w:cs="宋体"/>
                <w:spacing w:val="0"/>
                <w:kern w:val="0"/>
                <w:sz w:val="16"/>
                <w:szCs w:val="16"/>
                <w:bdr w:val="none" w:color="auto" w:sz="0" w:space="0"/>
                <w:lang w:val="en-US" w:eastAsia="zh-CN" w:bidi="ar"/>
              </w:rPr>
              <w:t>业。额度8000-24000元。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0" w:afterAutospacing="0" w:line="315" w:lineRule="atLeast"/>
              <w:ind w:left="0" w:right="80" w:firstLine="420"/>
              <w:jc w:val="left"/>
              <w:rPr>
                <w:sz w:val="14"/>
                <w:szCs w:val="14"/>
              </w:rPr>
            </w:pPr>
            <w:r>
              <w:rPr>
                <w:rFonts w:hint="eastAsia" w:ascii="宋体" w:hAnsi="宋体" w:eastAsia="宋体" w:cs="宋体"/>
                <w:spacing w:val="0"/>
                <w:kern w:val="0"/>
                <w:sz w:val="16"/>
                <w:szCs w:val="16"/>
                <w:bdr w:val="none" w:color="auto" w:sz="0" w:space="0"/>
                <w:lang w:val="en-US" w:eastAsia="zh-CN" w:bidi="ar"/>
              </w:rPr>
              <w:t>(3)研究生国家助学金。用于资助全日制在学研究生(有固定工资收</w:t>
            </w:r>
            <w:r>
              <w:rPr>
                <w:rFonts w:hint="eastAsia" w:ascii="宋体" w:hAnsi="宋体" w:eastAsia="宋体" w:cs="宋体"/>
                <w:spacing w:val="10"/>
                <w:kern w:val="0"/>
                <w:sz w:val="16"/>
                <w:szCs w:val="16"/>
                <w:bdr w:val="none" w:color="auto" w:sz="0" w:space="0"/>
                <w:lang w:val="en-US" w:eastAsia="zh-CN" w:bidi="ar"/>
              </w:rPr>
              <w:t>入的除外),补助研究生基本生活支出，每生每年6000元。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15" w:lineRule="atLeast"/>
              <w:ind w:left="0" w:right="80" w:firstLine="420"/>
              <w:jc w:val="left"/>
              <w:rPr>
                <w:sz w:val="14"/>
                <w:szCs w:val="14"/>
              </w:rPr>
            </w:pPr>
            <w:r>
              <w:rPr>
                <w:rFonts w:hint="eastAsia" w:ascii="宋体" w:hAnsi="宋体" w:eastAsia="宋体" w:cs="宋体"/>
                <w:spacing w:val="-10"/>
                <w:kern w:val="0"/>
                <w:sz w:val="16"/>
                <w:szCs w:val="16"/>
                <w:bdr w:val="none" w:color="auto" w:sz="0" w:space="0"/>
                <w:lang w:val="en-US" w:eastAsia="zh-CN" w:bidi="ar"/>
              </w:rPr>
              <w:t>(4)研究生“三助”(助教、助研和助管岗位)津贴。承担“三助”岗位的研究生可获得相应的“三助”津贴，每月薪酬最高可达800元。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15" w:lineRule="atLeast"/>
              <w:ind w:left="420" w:right="0"/>
              <w:jc w:val="left"/>
              <w:rPr>
                <w:sz w:val="14"/>
                <w:szCs w:val="14"/>
              </w:rPr>
            </w:pPr>
            <w:r>
              <w:rPr>
                <w:rFonts w:hint="eastAsia" w:ascii="宋体" w:hAnsi="宋体" w:eastAsia="宋体" w:cs="宋体"/>
                <w:spacing w:val="0"/>
                <w:kern w:val="0"/>
                <w:sz w:val="16"/>
                <w:szCs w:val="16"/>
                <w:bdr w:val="none" w:color="auto" w:sz="0" w:space="0"/>
                <w:lang w:val="en-US" w:eastAsia="zh-CN" w:bidi="ar"/>
              </w:rPr>
              <w:t>(5)学院另设有特色奖助金，奖助金额800-5000/人。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50" w:afterAutospacing="0" w:line="315" w:lineRule="atLeast"/>
              <w:ind w:left="0" w:right="0"/>
              <w:jc w:val="left"/>
              <w:rPr>
                <w:sz w:val="14"/>
                <w:szCs w:val="14"/>
              </w:rPr>
            </w:pPr>
            <w:r>
              <w:rPr>
                <w:rStyle w:val="7"/>
                <w:rFonts w:hint="eastAsia" w:ascii="宋体" w:hAnsi="宋体" w:eastAsia="宋体" w:cs="宋体"/>
                <w:spacing w:val="-10"/>
                <w:kern w:val="0"/>
                <w:sz w:val="16"/>
                <w:szCs w:val="16"/>
                <w:bdr w:val="none" w:color="auto" w:sz="0" w:space="0"/>
                <w:lang w:val="en-US" w:eastAsia="zh-CN" w:bidi="ar"/>
              </w:rPr>
              <w:t>二、 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15" w:lineRule="atLeast"/>
              <w:ind w:left="350" w:right="0" w:firstLine="370"/>
              <w:jc w:val="left"/>
              <w:rPr>
                <w:sz w:val="14"/>
                <w:szCs w:val="14"/>
              </w:rPr>
            </w:pPr>
            <w:r>
              <w:rPr>
                <w:rFonts w:hint="eastAsia" w:ascii="宋体" w:hAnsi="宋体" w:eastAsia="宋体" w:cs="宋体"/>
                <w:spacing w:val="10"/>
                <w:kern w:val="0"/>
                <w:sz w:val="16"/>
                <w:szCs w:val="16"/>
                <w:bdr w:val="none" w:color="auto" w:sz="0" w:space="0"/>
                <w:lang w:val="en-US" w:eastAsia="zh-CN" w:bidi="ar"/>
              </w:rPr>
              <w:t>工程管理专业型硕士（非全日制）：第一志愿报考工商管理、公共管理、旅游管理、工程管理、会计、图书情报、审计专业学位硕士的考生，在满足调入专业报考条件、且初试成绩同时符合调出专业和调入专业在调入地区的全国初试成绩基本要求的基础上，可申请互相调剂，但不得调入其他专业；其他专业的考生也不得调入以上七个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50" w:afterAutospacing="0" w:line="315" w:lineRule="atLeast"/>
              <w:ind w:left="0" w:right="0"/>
              <w:jc w:val="left"/>
              <w:rPr>
                <w:sz w:val="14"/>
                <w:szCs w:val="14"/>
              </w:rPr>
            </w:pPr>
            <w:r>
              <w:rPr>
                <w:rStyle w:val="7"/>
                <w:rFonts w:hint="eastAsia" w:ascii="宋体" w:hAnsi="宋体" w:eastAsia="宋体" w:cs="宋体"/>
                <w:spacing w:val="-10"/>
                <w:kern w:val="0"/>
                <w:sz w:val="16"/>
                <w:szCs w:val="16"/>
                <w:bdr w:val="none" w:color="auto" w:sz="0" w:space="0"/>
                <w:lang w:val="en-US" w:eastAsia="zh-CN" w:bidi="ar"/>
              </w:rPr>
              <w:t>三、 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15" w:lineRule="atLeast"/>
              <w:ind w:left="0" w:right="70" w:firstLine="420"/>
              <w:jc w:val="left"/>
              <w:rPr>
                <w:sz w:val="14"/>
                <w:szCs w:val="14"/>
              </w:rPr>
            </w:pPr>
            <w:r>
              <w:rPr>
                <w:rFonts w:hint="eastAsia" w:ascii="宋体" w:hAnsi="宋体" w:eastAsia="宋体" w:cs="宋体"/>
                <w:spacing w:val="10"/>
                <w:kern w:val="0"/>
                <w:sz w:val="16"/>
                <w:szCs w:val="16"/>
                <w:bdr w:val="none" w:color="auto" w:sz="0" w:space="0"/>
                <w:lang w:val="en-US" w:eastAsia="zh-CN" w:bidi="ar"/>
              </w:rPr>
              <w:t>乔老师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15" w:lineRule="atLeast"/>
              <w:ind w:left="0" w:right="70" w:firstLine="420"/>
              <w:jc w:val="left"/>
              <w:rPr>
                <w:sz w:val="14"/>
                <w:szCs w:val="14"/>
              </w:rPr>
            </w:pPr>
            <w:r>
              <w:rPr>
                <w:rFonts w:hint="eastAsia" w:ascii="宋体" w:hAnsi="宋体" w:eastAsia="宋体" w:cs="宋体"/>
                <w:spacing w:val="10"/>
                <w:kern w:val="0"/>
                <w:sz w:val="16"/>
                <w:szCs w:val="16"/>
                <w:bdr w:val="none" w:color="auto" w:sz="0" w:space="0"/>
                <w:lang w:val="en-US" w:eastAsia="zh-CN" w:bidi="ar"/>
              </w:rPr>
              <w:t>办公电话：0519-86330325</w:t>
            </w:r>
          </w:p>
          <w:p>
            <w:pPr>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15" w:lineRule="atLeast"/>
              <w:ind w:left="0" w:right="70" w:firstLine="420"/>
              <w:jc w:val="left"/>
              <w:rPr>
                <w:sz w:val="14"/>
                <w:szCs w:val="14"/>
              </w:rPr>
            </w:pPr>
            <w:r>
              <w:rPr>
                <w:rFonts w:hint="eastAsia" w:ascii="宋体" w:hAnsi="宋体" w:eastAsia="宋体" w:cs="宋体"/>
                <w:spacing w:val="10"/>
                <w:kern w:val="0"/>
                <w:sz w:val="16"/>
                <w:szCs w:val="16"/>
                <w:bdr w:val="none" w:color="auto" w:sz="0" w:space="0"/>
                <w:lang w:val="en-US" w:eastAsia="zh-CN" w:bidi="ar"/>
              </w:rPr>
              <w:t>E-mail:qiaoyan@cczu.edu.cn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50" w:afterAutospacing="0" w:line="378" w:lineRule="atLeast"/>
              <w:ind w:left="0" w:right="0"/>
              <w:jc w:val="left"/>
              <w:rPr>
                <w:sz w:val="14"/>
                <w:szCs w:val="1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0F7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565</Words>
  <Characters>664</Characters>
  <Lines>0</Lines>
  <Paragraphs>0</Paragraphs>
  <TotalTime>0</TotalTime>
  <ScaleCrop>false</ScaleCrop>
  <LinksUpToDate>false</LinksUpToDate>
  <CharactersWithSpaces>676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2023-05-11T08:31:26Z</dcterms:created>
  <dc:creator>Administrator</dc:creator>
  <cp:lastModifiedBy>王英</cp:lastModifiedBy>
  <dcterms:modified xsi:type="dcterms:W3CDTF">2023-05-11T08:31:36Z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8DE9E1B6C57E45B2BDB5A7DD7D910A72</vt:lpwstr>
  </property>
</Properties>
</file>