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ind w:left="0" w:right="0" w:firstLine="0"/>
        <w:jc w:val="center"/>
        <w:rPr>
          <w:rFonts w:ascii="Verdana" w:hAnsi="Verdana" w:cs="Verdana"/>
          <w:b w:val="0"/>
          <w:bCs w:val="0"/>
          <w:i w:val="0"/>
          <w:iCs w:val="0"/>
          <w:caps w:val="0"/>
          <w:color w:val="333333"/>
          <w:spacing w:val="0"/>
          <w:sz w:val="24"/>
          <w:szCs w:val="24"/>
        </w:rPr>
      </w:pPr>
      <w:bookmarkStart w:id="0" w:name="_GoBack"/>
      <w:r>
        <w:rPr>
          <w:rFonts w:hint="default" w:ascii="Verdana" w:hAnsi="Verdana" w:cs="Verdana"/>
          <w:b w:val="0"/>
          <w:bCs w:val="0"/>
          <w:i w:val="0"/>
          <w:iCs w:val="0"/>
          <w:caps w:val="0"/>
          <w:color w:val="333333"/>
          <w:spacing w:val="0"/>
          <w:sz w:val="24"/>
          <w:szCs w:val="24"/>
          <w:bdr w:val="none" w:color="auto" w:sz="0" w:space="0"/>
          <w:shd w:val="clear" w:fill="FFFFFF"/>
        </w:rPr>
        <w:t>2023年常州大学安全科学与工程学院、应急管理科学与工程学院硕士研究生调剂信息</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Verdana" w:hAnsi="Verdana" w:cs="Verdana"/>
          <w:b w:val="0"/>
          <w:bCs w:val="0"/>
          <w:i w:val="0"/>
          <w:iCs w:val="0"/>
          <w:caps w:val="0"/>
          <w:color w:val="999999"/>
          <w:spacing w:val="0"/>
          <w:sz w:val="13"/>
          <w:szCs w:val="13"/>
        </w:rPr>
      </w:pPr>
      <w:r>
        <w:rPr>
          <w:rFonts w:hint="default" w:ascii="Verdana" w:hAnsi="Verdana" w:cs="Verdana"/>
          <w:b w:val="0"/>
          <w:bCs w:val="0"/>
          <w:i w:val="0"/>
          <w:iCs w:val="0"/>
          <w:caps w:val="0"/>
          <w:color w:val="999999"/>
          <w:spacing w:val="0"/>
          <w:sz w:val="13"/>
          <w:szCs w:val="13"/>
          <w:bdr w:val="none" w:color="auto" w:sz="0" w:space="0"/>
          <w:shd w:val="clear" w:fill="FFFFFF"/>
        </w:rPr>
        <w:t>   发布时间: 2023-04-01    访问次数: 1124</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ascii="微软雅黑" w:hAnsi="微软雅黑" w:eastAsia="微软雅黑" w:cs="微软雅黑"/>
          <w:i w:val="0"/>
          <w:iCs w:val="0"/>
          <w:caps w:val="0"/>
          <w:color w:val="2F5496"/>
          <w:spacing w:val="20"/>
          <w:kern w:val="0"/>
          <w:sz w:val="16"/>
          <w:szCs w:val="16"/>
          <w:bdr w:val="none" w:color="auto" w:sz="0" w:space="0"/>
          <w:shd w:val="clear" w:fill="FFFFFF"/>
          <w:lang w:val="en-US" w:eastAsia="zh-CN" w:bidi="ar"/>
        </w:rPr>
        <w:t>一、调剂时间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8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调剂服务系统：调剂系统开放时间4月6日0时0分----12时0分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i w:val="0"/>
          <w:iCs w:val="0"/>
          <w:caps w:val="0"/>
          <w:color w:val="2F5496"/>
          <w:spacing w:val="20"/>
          <w:kern w:val="0"/>
          <w:sz w:val="16"/>
          <w:szCs w:val="16"/>
          <w:bdr w:val="none" w:color="auto" w:sz="0" w:space="0"/>
          <w:shd w:val="clear" w:fill="FFFFFF"/>
          <w:lang w:val="en-US" w:eastAsia="zh-CN" w:bidi="ar"/>
        </w:rPr>
        <w:t>二、调剂专业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firstLine="28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 2023年我院硕士研究生招生、调剂专业如下：</w:t>
      </w:r>
    </w:p>
    <w:tbl>
      <w:tblPr>
        <w:tblW w:w="61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89"/>
        <w:gridCol w:w="1686"/>
        <w:gridCol w:w="247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Style w:val="7"/>
                <w:rFonts w:hint="eastAsia" w:ascii="微软雅黑" w:hAnsi="微软雅黑" w:eastAsia="微软雅黑" w:cs="微软雅黑"/>
                <w:spacing w:val="20"/>
                <w:kern w:val="0"/>
                <w:sz w:val="14"/>
                <w:szCs w:val="14"/>
                <w:bdr w:val="none" w:color="auto" w:sz="0" w:space="0"/>
                <w:shd w:val="clear" w:fill="FFFFFF"/>
                <w:lang w:val="en-US" w:eastAsia="zh-CN" w:bidi="ar"/>
              </w:rPr>
              <w:t>类型</w:t>
            </w:r>
          </w:p>
        </w:tc>
        <w:tc>
          <w:tcPr>
            <w:tcW w:w="156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Style w:val="7"/>
                <w:rFonts w:hint="eastAsia" w:ascii="微软雅黑" w:hAnsi="微软雅黑" w:eastAsia="微软雅黑" w:cs="微软雅黑"/>
                <w:color w:val="323232"/>
                <w:spacing w:val="20"/>
                <w:kern w:val="0"/>
                <w:sz w:val="14"/>
                <w:szCs w:val="14"/>
                <w:bdr w:val="none" w:color="auto" w:sz="0" w:space="0"/>
                <w:shd w:val="clear" w:fill="FFFFFF"/>
                <w:lang w:val="en-US" w:eastAsia="zh-CN" w:bidi="ar"/>
              </w:rPr>
              <w:t>学科门类/专业学位类别</w:t>
            </w:r>
          </w:p>
        </w:tc>
        <w:tc>
          <w:tcPr>
            <w:tcW w:w="22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Style w:val="7"/>
                <w:rFonts w:hint="eastAsia" w:ascii="微软雅黑" w:hAnsi="微软雅黑" w:eastAsia="微软雅黑" w:cs="微软雅黑"/>
                <w:color w:val="323232"/>
                <w:spacing w:val="20"/>
                <w:kern w:val="0"/>
                <w:sz w:val="14"/>
                <w:szCs w:val="14"/>
                <w:bdr w:val="none" w:color="auto" w:sz="0" w:space="0"/>
                <w:shd w:val="clear" w:fill="FFFFFF"/>
                <w:lang w:val="en-US" w:eastAsia="zh-CN" w:bidi="ar"/>
              </w:rPr>
              <w:t>招生***码及名称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8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学术学位研究生</w:t>
            </w:r>
          </w:p>
        </w:tc>
        <w:tc>
          <w:tcPr>
            <w:tcW w:w="156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工学</w:t>
            </w:r>
          </w:p>
        </w:tc>
        <w:tc>
          <w:tcPr>
            <w:tcW w:w="22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0837安全科学与工程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80" w:hRule="atLeast"/>
          <w:jc w:val="center"/>
        </w:trPr>
        <w:tc>
          <w:tcPr>
            <w:tcW w:w="18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专业学位研究生</w:t>
            </w:r>
          </w:p>
        </w:tc>
        <w:tc>
          <w:tcPr>
            <w:tcW w:w="156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工程</w:t>
            </w:r>
          </w:p>
        </w:tc>
        <w:tc>
          <w:tcPr>
            <w:tcW w:w="22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30" w:beforeAutospacing="0" w:after="150" w:afterAutospacing="0" w:line="378" w:lineRule="atLeast"/>
              <w:ind w:left="0" w:right="0"/>
              <w:jc w:val="center"/>
              <w:rPr>
                <w:rFonts w:hint="eastAsia" w:ascii="宋体" w:hAnsi="宋体" w:eastAsia="宋体" w:cs="宋体"/>
                <w:b w:val="0"/>
                <w:bCs w:val="0"/>
                <w:sz w:val="15"/>
                <w:szCs w:val="15"/>
              </w:rPr>
            </w:pPr>
            <w:r>
              <w:rPr>
                <w:rFonts w:hint="eastAsia" w:ascii="微软雅黑" w:hAnsi="微软雅黑" w:eastAsia="微软雅黑" w:cs="微软雅黑"/>
                <w:b w:val="0"/>
                <w:bCs w:val="0"/>
                <w:color w:val="323232"/>
                <w:spacing w:val="20"/>
                <w:kern w:val="0"/>
                <w:sz w:val="14"/>
                <w:szCs w:val="14"/>
                <w:bdr w:val="none" w:color="auto" w:sz="0" w:space="0"/>
                <w:shd w:val="clear" w:fill="FFFFFF"/>
                <w:lang w:val="en-US" w:eastAsia="zh-CN" w:bidi="ar"/>
              </w:rPr>
              <w:t>0857资源与环境（安全工程）</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jc w:val="both"/>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我院以上专业均有调剂名额，欢迎广大考生在调剂系统开通后进行填报，缺额祥见调剂系统。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20"/>
        <w:jc w:val="both"/>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调剂相关事宜敬请关注我校研招网发布的通知、文件等。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i w:val="0"/>
          <w:iCs w:val="0"/>
          <w:caps w:val="0"/>
          <w:color w:val="2F5496"/>
          <w:spacing w:val="20"/>
          <w:kern w:val="0"/>
          <w:sz w:val="16"/>
          <w:szCs w:val="16"/>
          <w:bdr w:val="none" w:color="auto" w:sz="0" w:space="0"/>
          <w:shd w:val="clear" w:fill="FFFFFF"/>
          <w:lang w:val="en-US" w:eastAsia="zh-CN" w:bidi="ar"/>
        </w:rPr>
        <w:t>三、学院概况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280"/>
        <w:jc w:val="both"/>
        <w:rPr>
          <w:rFonts w:hint="eastAsia" w:ascii="宋体" w:hAnsi="宋体" w:eastAsia="宋体" w:cs="宋体"/>
          <w:b w:val="0"/>
          <w:bCs w:val="0"/>
          <w:sz w:val="15"/>
          <w:szCs w:val="15"/>
        </w:rPr>
      </w:pPr>
      <w:r>
        <w:rPr>
          <w:rStyle w:val="7"/>
          <w:rFonts w:hint="eastAsia" w:ascii="宋体" w:hAnsi="宋体" w:eastAsia="宋体" w:cs="宋体"/>
          <w:i w:val="0"/>
          <w:iCs w:val="0"/>
          <w:caps w:val="0"/>
          <w:color w:val="333333"/>
          <w:spacing w:val="0"/>
          <w:sz w:val="15"/>
          <w:szCs w:val="15"/>
          <w:bdr w:val="none" w:color="auto" w:sz="0" w:space="0"/>
          <w:shd w:val="clear" w:fill="FFFFFF"/>
        </w:rPr>
        <w:t> </w:t>
      </w: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安全科学与工程学院、应急管理科学与工程学院成立于2022年，是在环境与安全工程学院安全科学与工程学科的基础上发展而来。学院现拥有安全科学与工程一级学科博士学位授权点，安全科学与工程一级学科学术硕士学位授权点，资源与环境专业硕士学位授权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安全科学与工程学科具有浓厚的石化行业特色，1991年创办安全专业，2000年安全工程专业本科招生，2012年获一级学科硕士学位授予权，先后入选国家一流本科建设专业、江苏省重点学科、江苏省品牌专业、江苏省国际化人才培养品牌专业，2014年、2018年二次通过教育部工程教育认证，2021年获批一级学科博士学位授权，2020年软科排名第16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学科经过30多年的发展，尤其是“十二五”、“十三五”的建设，围绕国家和行业以及区域的安全需求，形成了石油化工过程安全、石油化工工艺与装备安全、新能源安全、重大事故防控与应急、油气储运安全等5个研究方向。在化工过程安全理论与技术、新型连续流微通道反应器、事故防控与应急装备、防爆材料等领域形成了鲜明特色与优势，为石化行业和区域经济社会发展提供了安全技术支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学科现有博士生导师19人，硕士生导师13人，拥有赵永镐科技创新奖获得者1人，国务院政府特殊津贴专家2人，中国化工学会会士1人，国家百千万工程人选1人，“万人计划”教学名师1人，全国优秀教师1人，教育部安全工程教学指导委员会副主任委员1人，教育部消防工程教学指导委员会副主任委员1人，中国公共安全科学技术学会委员2人，国家安全生产专家3人，江苏省“333高层次人才培养工程”第一层次培养对象1人及其他省级人才20人，江苏高校优秀科技创新团队1个，江苏省高校青蓝工程优秀教学团队1个。同时聘请了范维澄院士、冯长根院士、应急管理部党组成员、总工程师王浩水、应急管理部安全生产应急救援办公室巡视员周永平等著名学者、专家为学科带头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300" w:lineRule="atLeast"/>
        <w:ind w:left="0" w:right="0" w:firstLine="32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学科拥有化工安全国家级虚拟仿真实验教学示范中心、教育部应急安全智慧学习工场、江苏省重点应急管理学院、应急管理部油气储运安全技术创新中心、工信部化学原料药环保安全技术服务平台、中国石油和化学工业联合会“动力电池安全与事故防控技术工程实验室”、江苏省“石油化工安全与环境保护技术”工程研究中心、江苏省实验教学示范中心——“常州大学环境与安全学科综合训练中心”、常州大学公共安全与应急管理研究院和油气储运安全技术中心等多个省部级教学科研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i w:val="0"/>
          <w:iCs w:val="0"/>
          <w:caps w:val="0"/>
          <w:color w:val="2F5496"/>
          <w:spacing w:val="20"/>
          <w:kern w:val="0"/>
          <w:sz w:val="16"/>
          <w:szCs w:val="16"/>
          <w:bdr w:val="none" w:color="auto" w:sz="0" w:space="0"/>
          <w:shd w:val="clear" w:fill="FFFFFF"/>
          <w:lang w:val="en-US" w:eastAsia="zh-CN" w:bidi="ar"/>
        </w:rPr>
        <w:t>四、联系方式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1、学院联系信息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学院联系电话：</w:t>
      </w:r>
      <w:r>
        <w:rPr>
          <w:rFonts w:hint="eastAsia" w:ascii="微软雅黑" w:hAnsi="微软雅黑" w:eastAsia="微软雅黑" w:cs="微软雅黑"/>
          <w:i w:val="0"/>
          <w:iCs w:val="0"/>
          <w:caps w:val="0"/>
          <w:color w:val="FF4C41"/>
          <w:spacing w:val="20"/>
          <w:sz w:val="14"/>
          <w:szCs w:val="14"/>
          <w:bdr w:val="none" w:color="auto" w:sz="0" w:space="0"/>
          <w:shd w:val="clear" w:fill="FFFFFF"/>
        </w:rPr>
        <w:t>19851902195</w:t>
      </w: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（成老师）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学院招生咨询QQ群：</w:t>
      </w:r>
      <w:r>
        <w:rPr>
          <w:rFonts w:hint="eastAsia" w:ascii="微软雅黑" w:hAnsi="微软雅黑" w:eastAsia="微软雅黑" w:cs="微软雅黑"/>
          <w:i w:val="0"/>
          <w:iCs w:val="0"/>
          <w:caps w:val="0"/>
          <w:color w:val="FF4C41"/>
          <w:spacing w:val="20"/>
          <w:sz w:val="14"/>
          <w:szCs w:val="14"/>
          <w:bdr w:val="none" w:color="auto" w:sz="0" w:space="0"/>
          <w:shd w:val="clear" w:fill="FFFFFF"/>
        </w:rPr>
        <w:t>580788421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sz w:val="14"/>
          <w:szCs w:val="14"/>
          <w:bdr w:val="none" w:color="auto" w:sz="0" w:space="0"/>
          <w:shd w:val="clear" w:fill="FFFFFF"/>
        </w:rPr>
        <w:t>咨询时间：</w:t>
      </w:r>
      <w:r>
        <w:rPr>
          <w:rFonts w:hint="eastAsia" w:ascii="微软雅黑" w:hAnsi="微软雅黑" w:eastAsia="微软雅黑" w:cs="微软雅黑"/>
          <w:i w:val="0"/>
          <w:iCs w:val="0"/>
          <w:caps w:val="0"/>
          <w:color w:val="FF4C41"/>
          <w:spacing w:val="20"/>
          <w:sz w:val="14"/>
          <w:szCs w:val="14"/>
          <w:bdr w:val="none" w:color="auto" w:sz="0" w:space="0"/>
          <w:shd w:val="clear" w:fill="FFFFFF"/>
        </w:rPr>
        <w:t>周一至周五8:30~16:30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 w:beforeAutospacing="0" w:after="150" w:afterAutospacing="0" w:line="240"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2、相关网站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学院网站：</w:t>
      </w:r>
      <w:r>
        <w:rPr>
          <w:rFonts w:hint="eastAsia" w:ascii="微软雅黑" w:hAnsi="微软雅黑" w:eastAsia="微软雅黑" w:cs="微软雅黑"/>
          <w:b w:val="0"/>
          <w:bCs w:val="0"/>
          <w:i w:val="0"/>
          <w:iCs w:val="0"/>
          <w:caps w:val="0"/>
          <w:color w:val="333333"/>
          <w:spacing w:val="0"/>
          <w:kern w:val="0"/>
          <w:sz w:val="14"/>
          <w:szCs w:val="14"/>
          <w:bdr w:val="none" w:color="auto" w:sz="0" w:space="0"/>
          <w:shd w:val="clear" w:fill="FFFFFF"/>
          <w:lang w:val="en-US" w:eastAsia="zh-CN" w:bidi="ar"/>
        </w:rPr>
        <w:t> </w:t>
      </w:r>
      <w:r>
        <w:rPr>
          <w:rStyle w:val="7"/>
          <w:rFonts w:hint="eastAsia" w:ascii="微软雅黑" w:hAnsi="微软雅黑" w:eastAsia="微软雅黑" w:cs="微软雅黑"/>
          <w:i w:val="0"/>
          <w:iCs w:val="0"/>
          <w:caps w:val="0"/>
          <w:color w:val="FF4C41"/>
          <w:spacing w:val="20"/>
          <w:kern w:val="0"/>
          <w:sz w:val="14"/>
          <w:szCs w:val="14"/>
          <w:bdr w:val="none" w:color="auto" w:sz="0" w:space="0"/>
          <w:shd w:val="clear" w:fill="FFFFFF"/>
          <w:lang w:val="en-US" w:eastAsia="zh-CN" w:bidi="ar"/>
        </w:rPr>
        <w:t>http://sse.cczu.edu.cn/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校研究生院网站：</w:t>
      </w:r>
      <w:r>
        <w:rPr>
          <w:rStyle w:val="7"/>
          <w:rFonts w:hint="eastAsia" w:ascii="微软雅黑" w:hAnsi="微软雅黑" w:eastAsia="微软雅黑" w:cs="微软雅黑"/>
          <w:i w:val="0"/>
          <w:iCs w:val="0"/>
          <w:caps w:val="0"/>
          <w:color w:val="FF4C41"/>
          <w:spacing w:val="20"/>
          <w:kern w:val="0"/>
          <w:sz w:val="14"/>
          <w:szCs w:val="14"/>
          <w:bdr w:val="none" w:color="auto" w:sz="0" w:space="0"/>
          <w:shd w:val="clear" w:fill="FFFFFF"/>
          <w:lang w:val="en-US" w:eastAsia="zh-CN" w:bidi="ar"/>
        </w:rPr>
        <w:t>http://gs.cczu.edu.cn/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50" w:afterAutospacing="0" w:line="378" w:lineRule="atLeast"/>
        <w:ind w:left="0" w:right="0"/>
        <w:jc w:val="left"/>
        <w:rPr>
          <w:rFonts w:hint="eastAsia" w:ascii="宋体" w:hAnsi="宋体" w:eastAsia="宋体" w:cs="宋体"/>
          <w:b w:val="0"/>
          <w:bCs w:val="0"/>
          <w:sz w:val="15"/>
          <w:szCs w:val="15"/>
        </w:rPr>
      </w:pPr>
      <w:r>
        <w:rPr>
          <w:rFonts w:hint="eastAsia" w:ascii="微软雅黑" w:hAnsi="微软雅黑" w:eastAsia="微软雅黑" w:cs="微软雅黑"/>
          <w:b w:val="0"/>
          <w:bCs w:val="0"/>
          <w:i w:val="0"/>
          <w:iCs w:val="0"/>
          <w:caps w:val="0"/>
          <w:color w:val="333333"/>
          <w:spacing w:val="20"/>
          <w:kern w:val="0"/>
          <w:sz w:val="14"/>
          <w:szCs w:val="14"/>
          <w:bdr w:val="none" w:color="auto" w:sz="0" w:space="0"/>
          <w:shd w:val="clear" w:fill="FFFFFF"/>
          <w:lang w:val="en-US" w:eastAsia="zh-CN" w:bidi="ar"/>
        </w:rPr>
        <w:t>3、校研招办联系电话：</w:t>
      </w:r>
      <w:r>
        <w:rPr>
          <w:rFonts w:hint="eastAsia" w:ascii="微软雅黑" w:hAnsi="微软雅黑" w:eastAsia="微软雅黑" w:cs="微软雅黑"/>
          <w:i w:val="0"/>
          <w:iCs w:val="0"/>
          <w:caps w:val="0"/>
          <w:color w:val="FF4C41"/>
          <w:spacing w:val="20"/>
          <w:kern w:val="0"/>
          <w:sz w:val="15"/>
          <w:szCs w:val="15"/>
          <w:bdr w:val="none" w:color="auto" w:sz="0" w:space="0"/>
          <w:shd w:val="clear" w:fill="FFFFFF"/>
          <w:lang w:val="en-US" w:eastAsia="zh-CN" w:bidi="ar"/>
        </w:rPr>
        <w:t>0519-86330238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7B96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1282</Words>
  <Characters>1427</Characters>
  <Lines>0</Lines>
  <Paragraphs>0</Paragraphs>
  <TotalTime>0</TotalTime>
  <ScaleCrop>false</ScaleCrop>
  <LinksUpToDate>false</LinksUpToDate>
  <CharactersWithSpaces>1439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2023-05-11T08:11:02Z</dcterms:created>
  <dc:creator>Administrator</dc:creator>
  <cp:lastModifiedBy>王英</cp:lastModifiedBy>
  <dcterms:modified xsi:type="dcterms:W3CDTF">2023-05-11T08:11:13Z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0D19C32E7B0246DDA7C60B5E5F08D074</vt:lpwstr>
  </property>
</Properties>
</file>