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480" w:lineRule="atLeast"/>
        <w:ind w:left="0" w:right="0" w:firstLine="0"/>
        <w:jc w:val="center"/>
        <w:textAlignment w:val="baseline"/>
        <w:rPr>
          <w:rFonts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4"/>
          <w:szCs w:val="24"/>
        </w:rPr>
      </w:pPr>
      <w:r>
        <w:rPr>
          <w:rFonts w:hint="eastAsia" w:ascii="微软雅黑" w:hAnsi="微软雅黑" w:eastAsia="微软雅黑" w:cs="微软雅黑"/>
          <w:b/>
          <w:bCs/>
          <w:i w:val="0"/>
          <w:iCs w:val="0"/>
          <w:caps w:val="0"/>
          <w:color w:val="444444"/>
          <w:spacing w:val="0"/>
          <w:sz w:val="24"/>
          <w:szCs w:val="24"/>
          <w:bdr w:val="none" w:color="auto" w:sz="0" w:space="0"/>
          <w:vertAlign w:val="baseline"/>
        </w:rPr>
        <w:t>关于公布我校2023年面向香港、澳门、台湾地区招收研究生进入综合考核阶段名单及其相关安排的通知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9"/>
          <w:right w:val="none" w:color="auto" w:sz="0" w:space="0"/>
        </w:pBdr>
        <w:spacing w:before="0" w:beforeAutospacing="0" w:after="0" w:afterAutospacing="0" w:line="360" w:lineRule="atLeast"/>
        <w:ind w:left="0" w:right="0" w:firstLine="0"/>
        <w:jc w:val="center"/>
        <w:textAlignment w:val="baseline"/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8"/>
          <w:szCs w:val="18"/>
        </w:rPr>
      </w:pPr>
      <w:r>
        <w:rPr>
          <w:rFonts w:hint="eastAsia" w:ascii="微软雅黑" w:hAnsi="微软雅黑" w:eastAsia="微软雅黑" w:cs="微软雅黑"/>
          <w:b w:val="0"/>
          <w:bCs w:val="0"/>
          <w:i w:val="0"/>
          <w:iCs w:val="0"/>
          <w:caps w:val="0"/>
          <w:color w:val="999999"/>
          <w:spacing w:val="0"/>
          <w:sz w:val="18"/>
          <w:szCs w:val="18"/>
          <w:bdr w:val="none" w:color="auto" w:sz="0" w:space="0"/>
          <w:vertAlign w:val="baseline"/>
        </w:rPr>
        <w:t>来源： 发布时间 : 2023-04-19 点击量:33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一、进入综合考核名单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80" w:lineRule="atLeast"/>
        <w:ind w:left="0" w:right="0" w:firstLine="336"/>
        <w:jc w:val="left"/>
        <w:textAlignment w:val="baseline"/>
        <w:rPr>
          <w:rFonts w:hint="eastAsia" w:ascii="微软雅黑" w:hAnsi="微软雅黑" w:eastAsia="微软雅黑" w:cs="微软雅黑"/>
          <w:b/>
          <w:bCs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根据《广东外语外贸大学2023年面向香港、澳门、台湾地区招收研究生简章》公布的报考条件，结合考生提交的报考材料，经审核，初步确定胡采羚等7名考生进入我校2023年面向港澳台地区招收研究生综合考核阶段，具体名单如下：</w:t>
      </w:r>
    </w:p>
    <w:tbl>
      <w:tblPr>
        <w:tblW w:w="6972" w:type="dxa"/>
        <w:jc w:val="center"/>
        <w:tblCellSpacing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1683"/>
        <w:gridCol w:w="841"/>
        <w:gridCol w:w="1971"/>
        <w:gridCol w:w="1190"/>
        <w:gridCol w:w="1287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考生编号</w:t>
            </w:r>
          </w:p>
        </w:tc>
        <w:tc>
          <w:tcPr>
            <w:tcW w:w="84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考生姓名</w:t>
            </w:r>
          </w:p>
        </w:tc>
        <w:tc>
          <w:tcPr>
            <w:tcW w:w="196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报考学院</w:t>
            </w:r>
          </w:p>
        </w:tc>
        <w:tc>
          <w:tcPr>
            <w:tcW w:w="1188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报考学位类别</w:t>
            </w:r>
          </w:p>
        </w:tc>
        <w:tc>
          <w:tcPr>
            <w:tcW w:w="1284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报考专业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118462023000001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胡采羚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会计学院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会计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118462023000003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高纪隆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新闻与传播学院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新闻与传播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118462023000002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温展锋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社会与公共管理学院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118462023000005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陈丝静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社会与公共管理学院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社会工作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118462023000004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黄筱茵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日语语言文化学院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日语语言文学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118462023000006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张维欣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高级翻译学院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日语口译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blCellSpacing w:w="0" w:type="dxa"/>
          <w:jc w:val="center"/>
        </w:trPr>
        <w:tc>
          <w:tcPr>
            <w:tcW w:w="168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118462023000007</w:t>
            </w:r>
          </w:p>
        </w:tc>
        <w:tc>
          <w:tcPr>
            <w:tcW w:w="84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bottom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吴彦桦</w:t>
            </w:r>
          </w:p>
        </w:tc>
        <w:tc>
          <w:tcPr>
            <w:tcW w:w="196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英语教育学院</w:t>
            </w:r>
          </w:p>
        </w:tc>
        <w:tc>
          <w:tcPr>
            <w:tcW w:w="118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84" w:beforeAutospacing="0" w:after="84" w:afterAutospacing="0" w:line="420" w:lineRule="atLeast"/>
              <w:ind w:left="0" w:right="0"/>
              <w:jc w:val="center"/>
              <w:textAlignment w:val="baseline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color w:val="191A1A"/>
                <w:sz w:val="19"/>
                <w:szCs w:val="19"/>
                <w:bdr w:val="none" w:color="auto" w:sz="0" w:space="0"/>
                <w:vertAlign w:val="baseline"/>
              </w:rPr>
              <w:t>硕士研究生</w:t>
            </w:r>
          </w:p>
        </w:tc>
        <w:tc>
          <w:tcPr>
            <w:tcW w:w="128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left w:w="84" w:type="dxa"/>
              <w:right w:w="84" w:type="dxa"/>
            </w:tcMar>
            <w:vAlign w:val="center"/>
          </w:tcPr>
          <w:p>
            <w:pPr>
              <w:pStyle w:val="5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center"/>
              <w:textAlignment w:val="center"/>
              <w:rPr>
                <w:rFonts w:hint="eastAsia" w:ascii="微软雅黑" w:hAnsi="微软雅黑" w:eastAsia="微软雅黑" w:cs="微软雅黑"/>
                <w:color w:val="555555"/>
                <w:sz w:val="18"/>
                <w:szCs w:val="18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iCs w:val="0"/>
                <w:color w:val="000000"/>
                <w:sz w:val="19"/>
                <w:szCs w:val="19"/>
                <w:bdr w:val="none" w:color="auto" w:sz="0" w:space="0"/>
                <w:vertAlign w:val="baseline"/>
              </w:rPr>
              <w:t>学科教学（英语）</w:t>
            </w:r>
          </w:p>
        </w:tc>
      </w:tr>
    </w:tbl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微软雅黑" w:hAnsi="微软雅黑" w:eastAsia="微软雅黑" w:cs="微软雅黑"/>
          <w:i w:val="0"/>
          <w:iCs w:val="0"/>
          <w:caps w:val="0"/>
          <w:color w:val="555555"/>
          <w:spacing w:val="0"/>
          <w:sz w:val="18"/>
          <w:szCs w:val="18"/>
          <w:bdr w:val="none" w:color="auto" w:sz="0" w:space="0"/>
          <w:vertAlign w:val="baseline"/>
        </w:rPr>
        <w:t> 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80" w:lineRule="atLeast"/>
        <w:ind w:left="0" w:right="0" w:firstLine="336"/>
        <w:jc w:val="left"/>
        <w:textAlignment w:val="baseline"/>
        <w:rPr>
          <w:rFonts w:hint="eastAsia" w:ascii="微软雅黑" w:hAnsi="微软雅黑" w:eastAsia="微软雅黑" w:cs="微软雅黑"/>
          <w:b/>
          <w:bCs/>
          <w:color w:val="444444"/>
          <w:sz w:val="24"/>
          <w:szCs w:val="24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请上述获得综合考核资格的考生，及时登录我校研究生招生信息网，查询2023年港澳台研究生综合考核阶段考生注意事项，并按各招生单位规定时间参加考生远程连线测试和正式综合考核。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二、特别提醒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为保证综合考核正常进行，我校各招生单位将组织考生进行远程连线测试，具体测试安排由各招生单位通知。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远程连线测试为我校2023年面向港澳台地区招收研究生综合考核的必要环节，如未参加测试，视为自动放弃考试资格。请获得综合考核资格的所有考生携带如下材料参加测试：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（一）有效身份证件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港澳地区考生：1.香港或澳门永久性居民身份证和2.《港澳居民来往内地通行证》或《港澳居民居住证》；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jc w:val="both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台湾地区考生提交：1.在台湾居住的有效身份证明和2.《台湾居民来往大陆通行证》或《台湾居民居住证》。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（二）学士学位证、本科毕业证原件（应届毕业考生应提供应届在读证明）等。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请考生按照各招生单位规定时间登录指定的线上考场会议室，进行考前测试。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jc w:val="right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广东外语外贸大学研究生院</w:t>
      </w:r>
    </w:p>
    <w:p>
      <w:pPr>
        <w:pStyle w:val="5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48" w:beforeAutospacing="0" w:after="0" w:afterAutospacing="0" w:line="420" w:lineRule="atLeast"/>
        <w:ind w:left="0" w:right="0" w:firstLine="336"/>
        <w:jc w:val="right"/>
        <w:textAlignment w:val="baseline"/>
        <w:rPr>
          <w:rFonts w:hint="eastAsia" w:ascii="微软雅黑" w:hAnsi="微软雅黑" w:eastAsia="微软雅黑" w:cs="微软雅黑"/>
          <w:color w:val="555555"/>
          <w:sz w:val="18"/>
          <w:szCs w:val="18"/>
        </w:rPr>
      </w:pPr>
      <w:r>
        <w:rPr>
          <w:rFonts w:hint="eastAsia" w:ascii="宋体" w:hAnsi="宋体" w:eastAsia="宋体" w:cs="宋体"/>
          <w:b w:val="0"/>
          <w:bCs w:val="0"/>
          <w:i w:val="0"/>
          <w:iCs w:val="0"/>
          <w:caps w:val="0"/>
          <w:color w:val="191A1A"/>
          <w:spacing w:val="0"/>
          <w:sz w:val="19"/>
          <w:szCs w:val="19"/>
          <w:bdr w:val="none" w:color="auto" w:sz="0" w:space="0"/>
          <w:vertAlign w:val="baseline"/>
        </w:rPr>
        <w:t>2023年4月19日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jE4MGMwYjhiZjFmMzJkYmEzMTU1NDVlZmJiYjVkZGUifQ=="/>
  </w:docVars>
  <w:rsids>
    <w:rsidRoot w:val="00000000"/>
    <w:rsid w:val="2777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44"/>
      <w:sz w:val="48"/>
      <w:szCs w:val="48"/>
      <w:lang w:val="en-US" w:eastAsia="zh-CN" w:bidi="ar"/>
    </w:rPr>
  </w:style>
  <w:style w:type="paragraph" w:styleId="3">
    <w:name w:val="heading 4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24"/>
      <w:szCs w:val="24"/>
      <w:lang w:val="en-US" w:eastAsia="zh-CN" w:bidi="ar"/>
    </w:rPr>
  </w:style>
  <w:style w:type="paragraph" w:styleId="4">
    <w:name w:val="heading 6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bCs/>
      <w:kern w:val="0"/>
      <w:sz w:val="15"/>
      <w:szCs w:val="15"/>
      <w:lang w:val="en-US" w:eastAsia="zh-CN" w:bidi="ar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5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2023-04-20T01:08:47Z</dcterms:created>
  <dc:creator>DELL</dc:creator>
  <cp:lastModifiedBy>曾经的那个老吴</cp:lastModifiedBy>
  <dcterms:modified xsi:type="dcterms:W3CDTF">2023-04-20T01:08:49Z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60FB690672474AF48C45A1A6006FF584_12</vt:lpwstr>
  </property>
</Properties>
</file>