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广东工业大学外国语学院硕士研究生招生调剂通知（二）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2023-04-13 10:02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根据我院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2023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年硕士研究生招生复试工作进度，拟在“全国硕士生招生调剂服务系统”（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A5A5A"/>
                <w:spacing w:val="0"/>
                <w:sz w:val="16"/>
                <w:szCs w:val="16"/>
                <w:u w:val="none"/>
                <w:lang w:val="en-US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A5A5A"/>
                <w:spacing w:val="0"/>
                <w:sz w:val="16"/>
                <w:szCs w:val="16"/>
                <w:u w:val="none"/>
                <w:lang w:val="en-US"/>
              </w:rPr>
              <w:instrText xml:space="preserve"> HYPERLINK "https://yz.chsi.com.cn/yztj/" \t "https://wgyxy.gdut.edu.cn/info/1117/_blank"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A5A5A"/>
                <w:spacing w:val="0"/>
                <w:sz w:val="16"/>
                <w:szCs w:val="16"/>
                <w:u w:val="none"/>
                <w:lang w:val="en-US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  <w:lang w:val="en-US"/>
              </w:rPr>
              <w:t>https://yz.chsi.com.cn/yztj/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A5A5A"/>
                <w:spacing w:val="0"/>
                <w:sz w:val="16"/>
                <w:szCs w:val="16"/>
                <w:u w:val="none"/>
                <w:lang w:val="en-US"/>
              </w:rPr>
              <w:fldChar w:fldCharType="end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）开放调剂报名，请考生关注并及时填报。具体如下：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一、接收调剂专业</w:t>
            </w:r>
          </w:p>
          <w:tbl>
            <w:tblPr>
              <w:tblW w:w="4776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94"/>
              <w:gridCol w:w="1591"/>
              <w:gridCol w:w="159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blCellSpacing w:w="0" w:type="dxa"/>
                <w:jc w:val="center"/>
              </w:trPr>
              <w:tc>
                <w:tcPr>
                  <w:tcW w:w="15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ind w:lef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2"/>
                      <w:szCs w:val="22"/>
                      <w:bdr w:val="none" w:color="auto" w:sz="0" w:space="0"/>
                    </w:rPr>
                    <w:t>专业代码</w:t>
                  </w:r>
                </w:p>
              </w:tc>
              <w:tc>
                <w:tcPr>
                  <w:tcW w:w="159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ind w:lef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2"/>
                      <w:szCs w:val="22"/>
                      <w:bdr w:val="none" w:color="auto" w:sz="0" w:space="0"/>
                    </w:rPr>
                    <w:t>专业名称</w:t>
                  </w:r>
                </w:p>
              </w:tc>
              <w:tc>
                <w:tcPr>
                  <w:tcW w:w="159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ind w:lef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2"/>
                      <w:szCs w:val="22"/>
                      <w:bdr w:val="none" w:color="auto" w:sz="0" w:space="0"/>
                    </w:rPr>
                    <w:t>学习形式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0" w:hRule="atLeast"/>
                <w:tblCellSpacing w:w="0" w:type="dxa"/>
                <w:jc w:val="center"/>
              </w:trPr>
              <w:tc>
                <w:tcPr>
                  <w:tcW w:w="159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ind w:lef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2"/>
                      <w:szCs w:val="22"/>
                      <w:bdr w:val="none" w:color="auto" w:sz="0" w:space="0"/>
                      <w:lang w:val="en-US"/>
                    </w:rPr>
                    <w:t>055101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ind w:lef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2"/>
                      <w:szCs w:val="22"/>
                      <w:bdr w:val="none" w:color="auto" w:sz="0" w:space="0"/>
                    </w:rPr>
                    <w:t>英语笔译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ind w:lef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2"/>
                      <w:szCs w:val="22"/>
                      <w:bdr w:val="none" w:color="auto" w:sz="0" w:space="0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73" w:hRule="atLeast"/>
                <w:tblCellSpacing w:w="0" w:type="dxa"/>
                <w:jc w:val="center"/>
              </w:trPr>
              <w:tc>
                <w:tcPr>
                  <w:tcW w:w="159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ind w:lef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2"/>
                      <w:szCs w:val="22"/>
                      <w:bdr w:val="none" w:color="auto" w:sz="0" w:space="0"/>
                      <w:lang w:val="en-US"/>
                    </w:rPr>
                    <w:t>055105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ind w:lef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2"/>
                      <w:szCs w:val="22"/>
                      <w:bdr w:val="none" w:color="auto" w:sz="0" w:space="0"/>
                    </w:rPr>
                    <w:t>日语笔译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ind w:lef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2"/>
                      <w:szCs w:val="22"/>
                      <w:bdr w:val="none" w:color="auto" w:sz="0" w:space="0"/>
                    </w:rPr>
                    <w:t>全日制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二、调剂报名时间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13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日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12:00-4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14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日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10:00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三、调剂报名条件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4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（一）考生初试成绩要求：翻译专业学位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A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类考生国家线。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4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（二）考生第一志愿报考专业要求：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4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）英语笔译：第一志愿专业为翻译（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055100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）、英语笔译（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055101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）或英语口译（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055102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4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）日语笔译：第一志愿专业为翻译（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055100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）、日语笔译（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055105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）或日语口译（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055106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4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（三）考生初试科目要求：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4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）英语笔译：翻译硕士英语（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211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）和英语翻译基础（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357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4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）日语笔译：翻译硕士日语（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213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）和日语翻译基础（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359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4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（四）满足教育部文件及我校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年硕士研究生招生考试复试工作方案有关调剂的其它要求。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四、调剂咨询电话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联系人： 左老师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联系电话：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020-39322897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righ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广东工业大学外国语学院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righ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2023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年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4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月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13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D07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420</Words>
  <Characters>544</Characters>
  <Lines>0</Lines>
  <Paragraphs>0</Paragraphs>
  <TotalTime>0</TotalTime>
  <ScaleCrop>false</ScaleCrop>
  <LinksUpToDate>false</LinksUpToDate>
  <CharactersWithSpaces>548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2023-04-19T05:35:22Z</dcterms:created>
  <dc:creator>DELL</dc:creator>
  <cp:lastModifiedBy>曾经的那个老吴</cp:lastModifiedBy>
  <dcterms:modified xsi:type="dcterms:W3CDTF">2023-04-19T05:35:24Z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EEFF3BD727C5489D90A8A9C2E4A5181B_12</vt:lpwstr>
  </property>
</Properties>
</file>