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2023年广东财经大学工商管理学院/粤商学院企业管理专业硕士研究生招生调剂复试通知（不含MBA）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00000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信息来源：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工商管理学院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2023-04-04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563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62" w:lineRule="atLeast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02C30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2023年广东财经大学工商管理学院/粤商学院企业管理专业硕士研究生招生调剂复试通知（不含MBA）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我院2023年企业管理研究生招生复试第一志愿考生成绩已经公布，详见：https://yzb.gdufe.edu.cn/2023/0331/c4695a172531/page.htm。根据第一志愿上线情况，目前企业管理专业尚有部分调剂名额，现将调剂复试事项通知如下：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2" w:beforeAutospacing="0" w:after="102" w:afterAutospacing="0" w:line="317" w:lineRule="atLeast"/>
        <w:ind w:left="1368" w:right="0" w:hanging="720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vertAlign w:val="baseline"/>
          <w:lang w:eastAsia="zh-CN"/>
        </w:rPr>
        <w:t>一、 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vertAlign w:val="baseline"/>
          <w:lang w:eastAsia="zh-CN"/>
        </w:rPr>
        <w:t>调剂专业要求</w:t>
      </w:r>
    </w:p>
    <w:tbl>
      <w:tblPr>
        <w:tblW w:w="88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5"/>
        <w:gridCol w:w="1805"/>
        <w:gridCol w:w="1805"/>
        <w:gridCol w:w="1025"/>
        <w:gridCol w:w="1415"/>
        <w:gridCol w:w="1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学科代码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学科（专业）名称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门类要求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培养地点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咨询电话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咨询邮箱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管理相关学术学位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  <w:lang w:eastAsia="zh-CN"/>
              </w:rPr>
              <w:t>广州校区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020-84096846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02C3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vertAlign w:val="baseline"/>
              </w:rPr>
              <w:t>397637287@qq.com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调剂考生需达广东财经大学复试资格线，且第一志愿报考管理类相关学术学位专业，其中统考科目原则上应相同。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二、调剂程序及办法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考生登录中国研究生招生信息网调剂平台，在线提交调剂申请。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学院登录平台选择考生进入备选库。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学校招生考试处对备选库考生进行复审，通过后发出复试通知。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考生登录调剂平台确认接收复试，逾期视为放弃调剂资格。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考生按期参加复试，复试采取差额形式。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6.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学校招生考试处根据复试结果确定待录取名单并上传平台，向考生发出“待录取通知”。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7.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考生在规定时间内登录调剂系统确认“同意接收”，完成调剂程序。如考生未在规定的时间内确认接收“待录取通知”视为自动放弃录取资格，招生考试处将根据复试录取顺序从后续考生中补足。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518" w:lineRule="atLeast"/>
        <w:ind w:left="0" w:right="0" w:firstLine="634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2880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广东财经大学工商管理学院</w:t>
      </w: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/</w:t>
      </w: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  <w:lang w:eastAsia="zh-CN"/>
        </w:rPr>
        <w:t>粤商学院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18" w:lineRule="atLeast"/>
        <w:ind w:left="0" w:right="0" w:firstLine="4478"/>
        <w:jc w:val="left"/>
        <w:textAlignment w:val="baseline"/>
        <w:rPr>
          <w:rFonts w:hint="eastAsia" w:ascii="微软雅黑" w:hAnsi="微软雅黑" w:eastAsia="微软雅黑" w:cs="微软雅黑"/>
          <w:color w:val="302C3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2C3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A0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2023-04-18T03:09:02Z</dcterms:created>
  <dc:creator>DELL</dc:creator>
  <cp:lastModifiedBy>曾经的那个老吴</cp:lastModifiedBy>
  <dcterms:modified xsi:type="dcterms:W3CDTF">2023-04-18T03:09:04Z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EA9F4D51DD134A309B939656BB7BF90F_12</vt:lpwstr>
  </property>
</Properties>
</file>