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bCs/>
          <w:i w:val="0"/>
          <w:iCs w:val="0"/>
          <w:caps w:val="0"/>
          <w:color w:val="006870"/>
          <w:spacing w:val="0"/>
          <w:sz w:val="24"/>
          <w:szCs w:val="24"/>
        </w:rPr>
      </w:pPr>
      <w:r>
        <w:rPr>
          <w:rFonts w:hint="eastAsia" w:ascii="微软雅黑" w:hAnsi="微软雅黑" w:eastAsia="微软雅黑" w:cs="微软雅黑"/>
          <w:b/>
          <w:bCs/>
          <w:i w:val="0"/>
          <w:iCs w:val="0"/>
          <w:caps w:val="0"/>
          <w:color w:val="006870"/>
          <w:spacing w:val="0"/>
          <w:sz w:val="24"/>
          <w:szCs w:val="24"/>
          <w:bdr w:val="none" w:color="auto" w:sz="0" w:space="0"/>
          <w:shd w:val="clear" w:fill="FFFFFF"/>
        </w:rPr>
        <w:t>2023年广东财经大学金融学院接受非全日制金融硕士研究生调剂公告</w:t>
      </w:r>
    </w:p>
    <w:p>
      <w:pPr>
        <w:pStyle w:val="4"/>
        <w:keepNext w:val="0"/>
        <w:keepLines w:val="0"/>
        <w:widowControl/>
        <w:suppressLineNumbers w:val="0"/>
        <w:pBdr>
          <w:top w:val="single" w:color="006870" w:sz="4" w:space="6"/>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565656"/>
          <w:spacing w:val="0"/>
          <w:sz w:val="15"/>
          <w:szCs w:val="15"/>
        </w:rPr>
      </w:pPr>
      <w:r>
        <w:rPr>
          <w:rFonts w:hint="eastAsia" w:ascii="微软雅黑" w:hAnsi="微软雅黑" w:eastAsia="微软雅黑" w:cs="微软雅黑"/>
          <w:i w:val="0"/>
          <w:iCs w:val="0"/>
          <w:caps w:val="0"/>
          <w:color w:val="787878"/>
          <w:spacing w:val="0"/>
          <w:sz w:val="16"/>
          <w:szCs w:val="16"/>
          <w:bdr w:val="none" w:color="auto" w:sz="0" w:space="0"/>
          <w:shd w:val="clear" w:fill="FFFFFF"/>
        </w:rPr>
        <w:t>发稿时间：2023-04-14浏览次数：216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24" w:lineRule="atLeast"/>
        <w:ind w:left="0" w:right="0" w:firstLine="444"/>
        <w:rPr>
          <w:rFonts w:hint="eastAsia" w:ascii="微软雅黑" w:hAnsi="微软雅黑" w:eastAsia="微软雅黑" w:cs="微软雅黑"/>
          <w:color w:val="333333"/>
          <w:sz w:val="14"/>
          <w:szCs w:val="14"/>
        </w:rPr>
      </w:pPr>
      <w:r>
        <w:rPr>
          <w:rStyle w:val="7"/>
          <w:rFonts w:hint="eastAsia" w:ascii="宋体" w:hAnsi="宋体" w:eastAsia="宋体" w:cs="宋体"/>
          <w:b/>
          <w:bCs/>
          <w:i w:val="0"/>
          <w:iCs w:val="0"/>
          <w:caps w:val="0"/>
          <w:color w:val="333333"/>
          <w:spacing w:val="0"/>
          <w:sz w:val="22"/>
          <w:szCs w:val="22"/>
          <w:bdr w:val="none" w:color="auto" w:sz="0" w:space="0"/>
          <w:shd w:val="clear" w:fill="FFFFFF"/>
        </w:rPr>
        <w:t>一、学院简介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FFFFFF"/>
        </w:rPr>
        <w:t>广东财经大学金融学院发端于</w:t>
      </w:r>
      <w:r>
        <w:rPr>
          <w:rFonts w:ascii="Times New Roman" w:hAnsi="Times New Roman" w:eastAsia="微软雅黑" w:cs="Times New Roman"/>
          <w:i w:val="0"/>
          <w:iCs w:val="0"/>
          <w:caps w:val="0"/>
          <w:color w:val="000000"/>
          <w:spacing w:val="0"/>
          <w:sz w:val="19"/>
          <w:szCs w:val="19"/>
          <w:bdr w:val="none" w:color="auto" w:sz="0" w:space="0"/>
          <w:shd w:val="clear" w:fill="FFFFFF"/>
        </w:rPr>
        <w:t>1988</w:t>
      </w:r>
      <w:r>
        <w:rPr>
          <w:rFonts w:hint="eastAsia" w:ascii="宋体" w:hAnsi="宋体" w:eastAsia="宋体" w:cs="宋体"/>
          <w:i w:val="0"/>
          <w:iCs w:val="0"/>
          <w:caps w:val="0"/>
          <w:color w:val="000000"/>
          <w:spacing w:val="0"/>
          <w:sz w:val="19"/>
          <w:szCs w:val="19"/>
          <w:bdr w:val="none" w:color="auto" w:sz="0" w:space="0"/>
          <w:shd w:val="clear" w:fill="FFFFFF"/>
        </w:rPr>
        <w:t>年，经过三十多年的发展已经成为广东乃至华南重要的金融人才培养重地和科学研究高地。学院以服务粤港澳大湾区发展的人才需求为导向，坚持立德树人，培养具有国际视野、创新思维、应用技能和大数据分析能力的高素质金融人才。学院目前拥有贯穿本硕博的完整人才培养体系，设有五个本科专业，其中包括三个国家一流本科专业（金融学、投资学、保险学）和一个广东省一流本科专业（金融工程），开设金融学博士、金融学学术硕士、国家金融学学术硕士、金融专业硕士、金融专业硕士（非全日制）等五个研究生层次项目。拥有“珠三角科技金融产业协同创新发展中心”和“地方金融研究院”两个省部级科研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24" w:lineRule="atLeast"/>
        <w:ind w:left="0" w:right="0" w:firstLine="444"/>
        <w:rPr>
          <w:rFonts w:hint="eastAsia" w:ascii="微软雅黑" w:hAnsi="微软雅黑" w:eastAsia="微软雅黑" w:cs="微软雅黑"/>
          <w:color w:val="333333"/>
          <w:sz w:val="14"/>
          <w:szCs w:val="14"/>
        </w:rPr>
      </w:pPr>
      <w:r>
        <w:rPr>
          <w:rStyle w:val="7"/>
          <w:rFonts w:hint="eastAsia" w:ascii="宋体" w:hAnsi="宋体" w:eastAsia="宋体" w:cs="宋体"/>
          <w:i w:val="0"/>
          <w:iCs w:val="0"/>
          <w:caps w:val="0"/>
          <w:color w:val="333333"/>
          <w:spacing w:val="0"/>
          <w:sz w:val="22"/>
          <w:szCs w:val="22"/>
          <w:bdr w:val="none" w:color="auto" w:sz="0" w:space="0"/>
          <w:shd w:val="clear" w:fill="FFFFFF"/>
        </w:rPr>
        <w:t>二、师资力量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FFFFFF"/>
        </w:rPr>
        <w:t>学院拥有一支实力雄厚的师资团队。现有专任教师</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78</w:t>
      </w:r>
      <w:r>
        <w:rPr>
          <w:rFonts w:hint="eastAsia" w:ascii="宋体" w:hAnsi="宋体" w:eastAsia="宋体" w:cs="宋体"/>
          <w:i w:val="0"/>
          <w:iCs w:val="0"/>
          <w:caps w:val="0"/>
          <w:color w:val="000000"/>
          <w:spacing w:val="0"/>
          <w:sz w:val="19"/>
          <w:szCs w:val="19"/>
          <w:bdr w:val="none" w:color="auto" w:sz="0" w:space="0"/>
          <w:shd w:val="clear" w:fill="FFFFFF"/>
        </w:rPr>
        <w:t>人，</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95%</w:t>
      </w:r>
      <w:r>
        <w:rPr>
          <w:rFonts w:hint="eastAsia" w:ascii="宋体" w:hAnsi="宋体" w:eastAsia="宋体" w:cs="宋体"/>
          <w:i w:val="0"/>
          <w:iCs w:val="0"/>
          <w:caps w:val="0"/>
          <w:color w:val="000000"/>
          <w:spacing w:val="0"/>
          <w:sz w:val="19"/>
          <w:szCs w:val="19"/>
          <w:bdr w:val="none" w:color="auto" w:sz="0" w:space="0"/>
          <w:shd w:val="clear" w:fill="FFFFFF"/>
        </w:rPr>
        <w:t>以上的教师具有博士学位，</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40%</w:t>
      </w:r>
      <w:r>
        <w:rPr>
          <w:rFonts w:hint="eastAsia" w:ascii="宋体" w:hAnsi="宋体" w:eastAsia="宋体" w:cs="宋体"/>
          <w:i w:val="0"/>
          <w:iCs w:val="0"/>
          <w:caps w:val="0"/>
          <w:color w:val="000000"/>
          <w:spacing w:val="0"/>
          <w:sz w:val="19"/>
          <w:szCs w:val="19"/>
          <w:bdr w:val="none" w:color="auto" w:sz="0" w:space="0"/>
          <w:shd w:val="clear" w:fill="FFFFFF"/>
        </w:rPr>
        <w:t>以上教师具备海外经历，其中教授</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20</w:t>
      </w:r>
      <w:r>
        <w:rPr>
          <w:rFonts w:hint="eastAsia" w:ascii="宋体" w:hAnsi="宋体" w:eastAsia="宋体" w:cs="宋体"/>
          <w:i w:val="0"/>
          <w:iCs w:val="0"/>
          <w:caps w:val="0"/>
          <w:color w:val="000000"/>
          <w:spacing w:val="0"/>
          <w:sz w:val="19"/>
          <w:szCs w:val="19"/>
          <w:bdr w:val="none" w:color="auto" w:sz="0" w:space="0"/>
          <w:shd w:val="clear" w:fill="FFFFFF"/>
        </w:rPr>
        <w:t>人，副教授</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22</w:t>
      </w:r>
      <w:r>
        <w:rPr>
          <w:rFonts w:hint="eastAsia" w:ascii="宋体" w:hAnsi="宋体" w:eastAsia="宋体" w:cs="宋体"/>
          <w:i w:val="0"/>
          <w:iCs w:val="0"/>
          <w:caps w:val="0"/>
          <w:color w:val="000000"/>
          <w:spacing w:val="0"/>
          <w:sz w:val="19"/>
          <w:szCs w:val="19"/>
          <w:bdr w:val="none" w:color="auto" w:sz="0" w:space="0"/>
          <w:shd w:val="clear" w:fill="FFFFFF"/>
        </w:rPr>
        <w:t>人，博士生导师</w:t>
      </w:r>
      <w:r>
        <w:rPr>
          <w:rFonts w:hint="default" w:ascii="Times New Roman" w:hAnsi="Times New Roman" w:eastAsia="宋体" w:cs="Times New Roman"/>
          <w:i w:val="0"/>
          <w:iCs w:val="0"/>
          <w:caps w:val="0"/>
          <w:color w:val="000000"/>
          <w:spacing w:val="0"/>
          <w:sz w:val="19"/>
          <w:szCs w:val="19"/>
          <w:bdr w:val="none" w:color="auto" w:sz="0" w:space="0"/>
          <w:shd w:val="clear" w:fill="FFFFFF"/>
        </w:rPr>
        <w:t>8</w:t>
      </w:r>
      <w:r>
        <w:rPr>
          <w:rFonts w:hint="eastAsia" w:ascii="宋体" w:hAnsi="宋体" w:eastAsia="宋体" w:cs="宋体"/>
          <w:i w:val="0"/>
          <w:iCs w:val="0"/>
          <w:caps w:val="0"/>
          <w:color w:val="000000"/>
          <w:spacing w:val="0"/>
          <w:sz w:val="19"/>
          <w:szCs w:val="19"/>
          <w:bdr w:val="none" w:color="auto" w:sz="0" w:space="0"/>
          <w:shd w:val="clear" w:fill="FFFFFF"/>
        </w:rPr>
        <w:t>人，博士后导师</w:t>
      </w:r>
      <w:r>
        <w:rPr>
          <w:rFonts w:hint="default" w:ascii="Times New Roman" w:hAnsi="Times New Roman" w:eastAsia="宋体" w:cs="Times New Roman"/>
          <w:i w:val="0"/>
          <w:iCs w:val="0"/>
          <w:caps w:val="0"/>
          <w:color w:val="000000"/>
          <w:spacing w:val="0"/>
          <w:sz w:val="19"/>
          <w:szCs w:val="19"/>
          <w:bdr w:val="none" w:color="auto" w:sz="0" w:space="0"/>
          <w:shd w:val="clear" w:fill="FFFFFF"/>
        </w:rPr>
        <w:t>9</w:t>
      </w:r>
      <w:r>
        <w:rPr>
          <w:rFonts w:hint="eastAsia" w:ascii="宋体" w:hAnsi="宋体" w:eastAsia="宋体" w:cs="宋体"/>
          <w:i w:val="0"/>
          <w:iCs w:val="0"/>
          <w:caps w:val="0"/>
          <w:color w:val="000000"/>
          <w:spacing w:val="0"/>
          <w:sz w:val="19"/>
          <w:szCs w:val="19"/>
          <w:bdr w:val="none" w:color="auto" w:sz="0" w:space="0"/>
          <w:shd w:val="clear" w:fill="FFFFFF"/>
        </w:rPr>
        <w:t>人，硕士生导师</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47</w:t>
      </w:r>
      <w:r>
        <w:rPr>
          <w:rFonts w:hint="eastAsia" w:ascii="宋体" w:hAnsi="宋体" w:eastAsia="宋体" w:cs="宋体"/>
          <w:i w:val="0"/>
          <w:iCs w:val="0"/>
          <w:caps w:val="0"/>
          <w:color w:val="000000"/>
          <w:spacing w:val="0"/>
          <w:sz w:val="19"/>
          <w:szCs w:val="19"/>
          <w:bdr w:val="none" w:color="auto" w:sz="0" w:space="0"/>
          <w:shd w:val="clear" w:fill="FFFFFF"/>
        </w:rPr>
        <w:t>人，拥有教育部新世纪优秀人才支持计划、广东省珠江学者、广东省杰青、南粤优秀教师、广州市高层次金融人才等各类人才计划入选者</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12</w:t>
      </w:r>
      <w:r>
        <w:rPr>
          <w:rFonts w:hint="eastAsia" w:ascii="宋体" w:hAnsi="宋体" w:eastAsia="宋体" w:cs="宋体"/>
          <w:i w:val="0"/>
          <w:iCs w:val="0"/>
          <w:caps w:val="0"/>
          <w:color w:val="000000"/>
          <w:spacing w:val="0"/>
          <w:sz w:val="19"/>
          <w:szCs w:val="19"/>
          <w:bdr w:val="none" w:color="auto" w:sz="0" w:space="0"/>
          <w:shd w:val="clear" w:fill="FFFFFF"/>
        </w:rPr>
        <w:t>人次；拥有“产业金融”“地方金融风险监测防控”等多个省级科研创新团队；聘请广东省原副省长陈云贤博士、国家开发银行原副行长高坚博士等一批知名学者担任金融学科名誉教授。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44"/>
        <w:rPr>
          <w:rFonts w:hint="eastAsia" w:ascii="微软雅黑" w:hAnsi="微软雅黑" w:eastAsia="微软雅黑" w:cs="微软雅黑"/>
          <w:color w:val="333333"/>
          <w:sz w:val="14"/>
          <w:szCs w:val="14"/>
        </w:rPr>
      </w:pPr>
      <w:r>
        <w:rPr>
          <w:rStyle w:val="7"/>
          <w:rFonts w:hint="eastAsia" w:ascii="宋体" w:hAnsi="宋体" w:eastAsia="宋体" w:cs="宋体"/>
          <w:b/>
          <w:bCs/>
          <w:i w:val="0"/>
          <w:iCs w:val="0"/>
          <w:caps w:val="0"/>
          <w:color w:val="000000"/>
          <w:spacing w:val="0"/>
          <w:sz w:val="22"/>
          <w:szCs w:val="22"/>
          <w:bdr w:val="none" w:color="auto" w:sz="0" w:space="0"/>
          <w:shd w:val="clear" w:fill="FFFFFF"/>
        </w:rPr>
        <w:t>三、区位优势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FFFFFF"/>
        </w:rPr>
        <w:t>广东财经大学广州校区位于广州国际会展中心、琶洲人工智能与数字经济试验区和华南电商总部区，与中国三大</w:t>
      </w:r>
      <w:r>
        <w:rPr>
          <w:rFonts w:hint="default" w:ascii="Times New Roman" w:hAnsi="Times New Roman" w:eastAsia="宋体" w:cs="Times New Roman"/>
          <w:i w:val="0"/>
          <w:iCs w:val="0"/>
          <w:caps w:val="0"/>
          <w:color w:val="000000"/>
          <w:spacing w:val="0"/>
          <w:sz w:val="19"/>
          <w:szCs w:val="19"/>
          <w:bdr w:val="none" w:color="auto" w:sz="0" w:space="0"/>
          <w:shd w:val="clear" w:fill="FFFFFF"/>
        </w:rPr>
        <w:t>CBD </w:t>
      </w:r>
      <w:r>
        <w:rPr>
          <w:rFonts w:hint="eastAsia" w:ascii="宋体" w:hAnsi="宋体" w:eastAsia="宋体" w:cs="宋体"/>
          <w:i w:val="0"/>
          <w:iCs w:val="0"/>
          <w:caps w:val="0"/>
          <w:color w:val="000000"/>
          <w:spacing w:val="0"/>
          <w:sz w:val="19"/>
          <w:szCs w:val="19"/>
          <w:bdr w:val="none" w:color="auto" w:sz="0" w:space="0"/>
          <w:shd w:val="clear" w:fill="FFFFFF"/>
        </w:rPr>
        <w:t>之一珠江新城、广州金融核心区、广州高新技术产业开发区、大学城、赤岗领事馆区、长洲文化旅游风景区等城市重要发展区相邻。粤港澳大湾区内世界级的产业集群体系为研究生们提供了广阔的学习、研究和实践机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44"/>
        <w:rPr>
          <w:rFonts w:hint="eastAsia" w:ascii="微软雅黑" w:hAnsi="微软雅黑" w:eastAsia="微软雅黑" w:cs="微软雅黑"/>
          <w:color w:val="333333"/>
          <w:sz w:val="14"/>
          <w:szCs w:val="14"/>
        </w:rPr>
      </w:pPr>
      <w:r>
        <w:rPr>
          <w:rStyle w:val="7"/>
          <w:rFonts w:hint="eastAsia" w:ascii="宋体" w:hAnsi="宋体" w:eastAsia="宋体" w:cs="宋体"/>
          <w:b/>
          <w:bCs/>
          <w:i w:val="0"/>
          <w:iCs w:val="0"/>
          <w:caps w:val="0"/>
          <w:color w:val="000000"/>
          <w:spacing w:val="0"/>
          <w:sz w:val="22"/>
          <w:szCs w:val="22"/>
          <w:bdr w:val="none" w:color="auto" w:sz="0" w:space="0"/>
          <w:shd w:val="clear" w:fill="FFFFFF"/>
        </w:rPr>
        <w:t>四、调剂信息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FFFFFF"/>
        </w:rPr>
        <w:t>依据</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“2023</w:t>
      </w:r>
      <w:r>
        <w:rPr>
          <w:rFonts w:hint="eastAsia" w:ascii="宋体" w:hAnsi="宋体" w:eastAsia="宋体" w:cs="宋体"/>
          <w:i w:val="0"/>
          <w:iCs w:val="0"/>
          <w:caps w:val="0"/>
          <w:color w:val="000000"/>
          <w:spacing w:val="0"/>
          <w:sz w:val="19"/>
          <w:szCs w:val="19"/>
          <w:bdr w:val="none" w:color="auto" w:sz="0" w:space="0"/>
          <w:shd w:val="clear" w:fill="FFFFFF"/>
        </w:rPr>
        <w:t>年全国硕士研究生招生考试考生进入复试的初试成绩基本要求</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w:t>
      </w:r>
      <w:r>
        <w:rPr>
          <w:rFonts w:hint="eastAsia" w:ascii="宋体" w:hAnsi="宋体" w:eastAsia="宋体" w:cs="宋体"/>
          <w:i w:val="0"/>
          <w:iCs w:val="0"/>
          <w:caps w:val="0"/>
          <w:color w:val="000000"/>
          <w:spacing w:val="0"/>
          <w:sz w:val="19"/>
          <w:szCs w:val="19"/>
          <w:bdr w:val="none" w:color="auto" w:sz="0" w:space="0"/>
          <w:shd w:val="clear" w:fill="FFFFFF"/>
        </w:rPr>
        <w:t>，并结合我院研究生招生专业的第一志愿上线情况，我院金融专业硕士（非全日制）有调剂名额，可接受调剂。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r>
        <w:rPr>
          <w:rStyle w:val="7"/>
          <w:rFonts w:hint="eastAsia" w:ascii="宋体" w:hAnsi="宋体" w:eastAsia="宋体" w:cs="宋体"/>
          <w:b/>
          <w:bCs/>
          <w:i w:val="0"/>
          <w:iCs w:val="0"/>
          <w:caps w:val="0"/>
          <w:color w:val="000000"/>
          <w:spacing w:val="0"/>
          <w:sz w:val="19"/>
          <w:szCs w:val="19"/>
          <w:bdr w:val="none" w:color="auto" w:sz="0" w:space="0"/>
          <w:shd w:val="clear" w:fill="FFFFFF"/>
        </w:rPr>
        <w:t>调剂专业：</w:t>
      </w:r>
    </w:p>
    <w:tbl>
      <w:tblPr>
        <w:tblW w:w="6816"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077"/>
        <w:gridCol w:w="1870"/>
        <w:gridCol w:w="186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084"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jc w:val="center"/>
              <w:rPr>
                <w:rFonts w:hint="eastAsia" w:ascii="微软雅黑" w:hAnsi="微软雅黑" w:eastAsia="微软雅黑" w:cs="微软雅黑"/>
                <w:color w:val="333333"/>
                <w:sz w:val="14"/>
                <w:szCs w:val="14"/>
              </w:rPr>
            </w:pPr>
            <w:r>
              <w:rPr>
                <w:rFonts w:ascii="黑体" w:hAnsi="宋体" w:eastAsia="黑体" w:cs="黑体"/>
                <w:color w:val="3E3E3E"/>
                <w:spacing w:val="12"/>
                <w:sz w:val="19"/>
                <w:szCs w:val="19"/>
                <w:bdr w:val="none" w:color="auto" w:sz="0" w:space="0"/>
              </w:rPr>
              <w:t>专业名称</w:t>
            </w:r>
          </w:p>
        </w:tc>
        <w:tc>
          <w:tcPr>
            <w:tcW w:w="1872"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专业代码</w:t>
            </w:r>
          </w:p>
        </w:tc>
        <w:tc>
          <w:tcPr>
            <w:tcW w:w="1872"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校区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08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金融（非全日制）</w:t>
            </w:r>
          </w:p>
        </w:tc>
        <w:tc>
          <w:tcPr>
            <w:tcW w:w="187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jc w:val="center"/>
              <w:rPr>
                <w:rFonts w:hint="eastAsia" w:ascii="微软雅黑" w:hAnsi="微软雅黑" w:eastAsia="微软雅黑" w:cs="微软雅黑"/>
                <w:color w:val="333333"/>
                <w:sz w:val="14"/>
                <w:szCs w:val="14"/>
              </w:rPr>
            </w:pPr>
            <w:r>
              <w:rPr>
                <w:rFonts w:hint="default" w:ascii="Times New Roman" w:hAnsi="Times New Roman" w:eastAsia="微软雅黑" w:cs="Times New Roman"/>
                <w:color w:val="3E3E3E"/>
                <w:spacing w:val="12"/>
                <w:sz w:val="19"/>
                <w:szCs w:val="19"/>
                <w:bdr w:val="none" w:color="auto" w:sz="0" w:space="0"/>
              </w:rPr>
              <w:t>025100</w:t>
            </w:r>
          </w:p>
        </w:tc>
        <w:tc>
          <w:tcPr>
            <w:tcW w:w="187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广州</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44"/>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44"/>
        <w:rPr>
          <w:rFonts w:hint="eastAsia" w:ascii="微软雅黑" w:hAnsi="微软雅黑" w:eastAsia="微软雅黑" w:cs="微软雅黑"/>
          <w:color w:val="333333"/>
          <w:sz w:val="14"/>
          <w:szCs w:val="14"/>
        </w:rPr>
      </w:pPr>
      <w:r>
        <w:rPr>
          <w:rStyle w:val="7"/>
          <w:rFonts w:hint="eastAsia" w:ascii="宋体" w:hAnsi="宋体" w:eastAsia="宋体" w:cs="宋体"/>
          <w:b/>
          <w:bCs/>
          <w:i w:val="0"/>
          <w:iCs w:val="0"/>
          <w:caps w:val="0"/>
          <w:color w:val="000000"/>
          <w:spacing w:val="0"/>
          <w:sz w:val="22"/>
          <w:szCs w:val="22"/>
          <w:bdr w:val="none" w:color="auto" w:sz="0" w:space="0"/>
          <w:shd w:val="clear" w:fill="FFFFFF"/>
        </w:rPr>
        <w:t>五、调剂基本条件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24" w:lineRule="atLeast"/>
        <w:ind w:left="0" w:right="0" w:firstLine="408"/>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222222"/>
          <w:spacing w:val="12"/>
          <w:sz w:val="19"/>
          <w:szCs w:val="19"/>
          <w:bdr w:val="none" w:color="auto" w:sz="0" w:space="0"/>
          <w:shd w:val="clear" w:fill="FFFFFF"/>
        </w:rPr>
        <w:t>1</w:t>
      </w:r>
      <w:r>
        <w:rPr>
          <w:rFonts w:hint="eastAsia" w:ascii="宋体" w:hAnsi="宋体" w:eastAsia="宋体" w:cs="宋体"/>
          <w:i w:val="0"/>
          <w:iCs w:val="0"/>
          <w:caps w:val="0"/>
          <w:color w:val="222222"/>
          <w:spacing w:val="12"/>
          <w:sz w:val="19"/>
          <w:szCs w:val="19"/>
          <w:bdr w:val="none" w:color="auto" w:sz="0" w:space="0"/>
          <w:shd w:val="clear" w:fill="FFFFFF"/>
        </w:rPr>
        <w:t>、申请调剂考生第一志愿报考专业需与申请调剂专业相同或相近，应在同一学科门类范围内，专业代码前两位相同；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24" w:lineRule="atLeast"/>
        <w:ind w:left="0" w:right="0" w:firstLine="408"/>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3E3E3E"/>
          <w:spacing w:val="12"/>
          <w:sz w:val="19"/>
          <w:szCs w:val="19"/>
          <w:bdr w:val="none" w:color="auto" w:sz="0" w:space="0"/>
          <w:shd w:val="clear" w:fill="FFFFFF"/>
        </w:rPr>
        <w:t>2</w:t>
      </w:r>
      <w:r>
        <w:rPr>
          <w:rFonts w:hint="eastAsia" w:ascii="宋体" w:hAnsi="宋体" w:eastAsia="宋体" w:cs="宋体"/>
          <w:i w:val="0"/>
          <w:iCs w:val="0"/>
          <w:caps w:val="0"/>
          <w:color w:val="3E3E3E"/>
          <w:spacing w:val="12"/>
          <w:sz w:val="19"/>
          <w:szCs w:val="19"/>
          <w:bdr w:val="none" w:color="auto" w:sz="0" w:space="0"/>
          <w:shd w:val="clear" w:fill="FFFFFF"/>
        </w:rPr>
        <w:t>、我院只接受外国语考试科目为（英语）的调剂考生；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24" w:lineRule="atLeast"/>
        <w:ind w:left="0" w:right="0" w:firstLine="408"/>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222222"/>
          <w:spacing w:val="12"/>
          <w:sz w:val="19"/>
          <w:szCs w:val="19"/>
          <w:bdr w:val="none" w:color="auto" w:sz="0" w:space="0"/>
          <w:shd w:val="clear" w:fill="FFFFFF"/>
        </w:rPr>
        <w:t>3</w:t>
      </w:r>
      <w:r>
        <w:rPr>
          <w:rFonts w:hint="eastAsia" w:ascii="宋体" w:hAnsi="宋体" w:eastAsia="宋体" w:cs="宋体"/>
          <w:i w:val="0"/>
          <w:iCs w:val="0"/>
          <w:caps w:val="0"/>
          <w:color w:val="222222"/>
          <w:spacing w:val="12"/>
          <w:sz w:val="19"/>
          <w:szCs w:val="19"/>
          <w:bdr w:val="none" w:color="auto" w:sz="0" w:space="0"/>
          <w:shd w:val="clear" w:fill="FFFFFF"/>
        </w:rPr>
        <w:t>、初试成绩符合第一志愿报考专业在</w:t>
      </w:r>
      <w:r>
        <w:rPr>
          <w:rFonts w:hint="default" w:ascii="Times New Roman" w:hAnsi="Times New Roman" w:eastAsia="微软雅黑" w:cs="Times New Roman"/>
          <w:i w:val="0"/>
          <w:iCs w:val="0"/>
          <w:caps w:val="0"/>
          <w:color w:val="222222"/>
          <w:spacing w:val="12"/>
          <w:sz w:val="19"/>
          <w:szCs w:val="19"/>
          <w:bdr w:val="none" w:color="auto" w:sz="0" w:space="0"/>
          <w:shd w:val="clear" w:fill="FFFFFF"/>
        </w:rPr>
        <w:t>A</w:t>
      </w:r>
      <w:r>
        <w:rPr>
          <w:rFonts w:hint="eastAsia" w:ascii="宋体" w:hAnsi="宋体" w:eastAsia="宋体" w:cs="宋体"/>
          <w:i w:val="0"/>
          <w:iCs w:val="0"/>
          <w:caps w:val="0"/>
          <w:color w:val="222222"/>
          <w:spacing w:val="12"/>
          <w:sz w:val="19"/>
          <w:szCs w:val="19"/>
          <w:bdr w:val="none" w:color="auto" w:sz="0" w:space="0"/>
          <w:shd w:val="clear" w:fill="FFFFFF"/>
        </w:rPr>
        <w:t>区的全国初试成绩基本要求：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E3E3E"/>
          <w:spacing w:val="12"/>
          <w:sz w:val="19"/>
          <w:szCs w:val="19"/>
          <w:bdr w:val="none" w:color="auto" w:sz="0" w:space="0"/>
          <w:shd w:val="clear" w:fill="FFFFFF"/>
        </w:rPr>
        <w:t>（</w:t>
      </w:r>
      <w:r>
        <w:rPr>
          <w:rFonts w:hint="default" w:ascii="Times New Roman" w:hAnsi="Times New Roman" w:eastAsia="宋体" w:cs="Times New Roman"/>
          <w:i w:val="0"/>
          <w:iCs w:val="0"/>
          <w:caps w:val="0"/>
          <w:color w:val="3E3E3E"/>
          <w:spacing w:val="12"/>
          <w:sz w:val="19"/>
          <w:szCs w:val="19"/>
          <w:bdr w:val="none" w:color="auto" w:sz="0" w:space="0"/>
          <w:shd w:val="clear" w:fill="FFFFFF"/>
        </w:rPr>
        <w:t>1</w:t>
      </w:r>
      <w:r>
        <w:rPr>
          <w:rFonts w:hint="eastAsia" w:ascii="宋体" w:hAnsi="宋体" w:eastAsia="宋体" w:cs="宋体"/>
          <w:i w:val="0"/>
          <w:iCs w:val="0"/>
          <w:caps w:val="0"/>
          <w:color w:val="3E3E3E"/>
          <w:spacing w:val="12"/>
          <w:sz w:val="19"/>
          <w:szCs w:val="19"/>
          <w:bdr w:val="none" w:color="auto" w:sz="0" w:space="0"/>
          <w:shd w:val="clear" w:fill="FFFFFF"/>
        </w:rPr>
        <w:t>）总分须不小于</w:t>
      </w:r>
      <w:r>
        <w:rPr>
          <w:rFonts w:hint="default" w:ascii="Times New Roman" w:hAnsi="Times New Roman" w:eastAsia="微软雅黑" w:cs="Times New Roman"/>
          <w:i w:val="0"/>
          <w:iCs w:val="0"/>
          <w:caps w:val="0"/>
          <w:color w:val="3E3E3E"/>
          <w:spacing w:val="12"/>
          <w:sz w:val="19"/>
          <w:szCs w:val="19"/>
          <w:bdr w:val="none" w:color="auto" w:sz="0" w:space="0"/>
          <w:shd w:val="clear" w:fill="FFFFFF"/>
        </w:rPr>
        <w:t>346</w:t>
      </w:r>
      <w:r>
        <w:rPr>
          <w:rFonts w:hint="eastAsia" w:ascii="宋体" w:hAnsi="宋体" w:eastAsia="宋体" w:cs="宋体"/>
          <w:i w:val="0"/>
          <w:iCs w:val="0"/>
          <w:caps w:val="0"/>
          <w:color w:val="3E3E3E"/>
          <w:spacing w:val="12"/>
          <w:sz w:val="19"/>
          <w:szCs w:val="19"/>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E3E3E"/>
          <w:spacing w:val="12"/>
          <w:sz w:val="19"/>
          <w:szCs w:val="19"/>
          <w:bdr w:val="none" w:color="auto" w:sz="0" w:space="0"/>
          <w:shd w:val="clear" w:fill="FFFFFF"/>
        </w:rPr>
        <w:t>（</w:t>
      </w:r>
      <w:r>
        <w:rPr>
          <w:rFonts w:hint="default" w:ascii="Times New Roman" w:hAnsi="Times New Roman" w:eastAsia="宋体" w:cs="Times New Roman"/>
          <w:i w:val="0"/>
          <w:iCs w:val="0"/>
          <w:caps w:val="0"/>
          <w:color w:val="3E3E3E"/>
          <w:spacing w:val="12"/>
          <w:sz w:val="19"/>
          <w:szCs w:val="19"/>
          <w:bdr w:val="none" w:color="auto" w:sz="0" w:space="0"/>
          <w:shd w:val="clear" w:fill="FFFFFF"/>
        </w:rPr>
        <w:t>2</w:t>
      </w:r>
      <w:r>
        <w:rPr>
          <w:rFonts w:hint="eastAsia" w:ascii="宋体" w:hAnsi="宋体" w:eastAsia="宋体" w:cs="宋体"/>
          <w:i w:val="0"/>
          <w:iCs w:val="0"/>
          <w:caps w:val="0"/>
          <w:color w:val="3E3E3E"/>
          <w:spacing w:val="12"/>
          <w:sz w:val="19"/>
          <w:szCs w:val="19"/>
          <w:bdr w:val="none" w:color="auto" w:sz="0" w:space="0"/>
          <w:shd w:val="clear" w:fill="FFFFFF"/>
        </w:rPr>
        <w:t>）满分为</w:t>
      </w:r>
      <w:r>
        <w:rPr>
          <w:rFonts w:hint="default" w:ascii="Times New Roman" w:hAnsi="Times New Roman" w:eastAsia="微软雅黑" w:cs="Times New Roman"/>
          <w:i w:val="0"/>
          <w:iCs w:val="0"/>
          <w:caps w:val="0"/>
          <w:color w:val="3E3E3E"/>
          <w:spacing w:val="12"/>
          <w:sz w:val="19"/>
          <w:szCs w:val="19"/>
          <w:bdr w:val="none" w:color="auto" w:sz="0" w:space="0"/>
          <w:shd w:val="clear" w:fill="FFFFFF"/>
        </w:rPr>
        <w:t>100</w:t>
      </w:r>
      <w:r>
        <w:rPr>
          <w:rFonts w:hint="eastAsia" w:ascii="宋体" w:hAnsi="宋体" w:eastAsia="宋体" w:cs="宋体"/>
          <w:i w:val="0"/>
          <w:iCs w:val="0"/>
          <w:caps w:val="0"/>
          <w:color w:val="3E3E3E"/>
          <w:spacing w:val="12"/>
          <w:sz w:val="19"/>
          <w:szCs w:val="19"/>
          <w:bdr w:val="none" w:color="auto" w:sz="0" w:space="0"/>
          <w:shd w:val="clear" w:fill="FFFFFF"/>
        </w:rPr>
        <w:t>分的单科成绩须不小于</w:t>
      </w:r>
      <w:r>
        <w:rPr>
          <w:rFonts w:hint="default" w:ascii="Times New Roman" w:hAnsi="Times New Roman" w:eastAsia="微软雅黑" w:cs="Times New Roman"/>
          <w:i w:val="0"/>
          <w:iCs w:val="0"/>
          <w:caps w:val="0"/>
          <w:color w:val="3E3E3E"/>
          <w:spacing w:val="12"/>
          <w:sz w:val="19"/>
          <w:szCs w:val="19"/>
          <w:bdr w:val="none" w:color="auto" w:sz="0" w:space="0"/>
          <w:shd w:val="clear" w:fill="FFFFFF"/>
        </w:rPr>
        <w:t>48</w:t>
      </w:r>
      <w:r>
        <w:rPr>
          <w:rFonts w:hint="eastAsia" w:ascii="宋体" w:hAnsi="宋体" w:eastAsia="宋体" w:cs="宋体"/>
          <w:i w:val="0"/>
          <w:iCs w:val="0"/>
          <w:caps w:val="0"/>
          <w:color w:val="3E3E3E"/>
          <w:spacing w:val="12"/>
          <w:sz w:val="19"/>
          <w:szCs w:val="19"/>
          <w:bdr w:val="none" w:color="auto" w:sz="0" w:space="0"/>
          <w:shd w:val="clear" w:fill="FFFFFF"/>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E3E3E"/>
          <w:spacing w:val="12"/>
          <w:sz w:val="19"/>
          <w:szCs w:val="19"/>
          <w:bdr w:val="none" w:color="auto" w:sz="0" w:space="0"/>
          <w:shd w:val="clear" w:fill="FFFFFF"/>
        </w:rPr>
        <w:t>（</w:t>
      </w:r>
      <w:r>
        <w:rPr>
          <w:rFonts w:hint="default" w:ascii="Times New Roman" w:hAnsi="Times New Roman" w:eastAsia="宋体" w:cs="Times New Roman"/>
          <w:i w:val="0"/>
          <w:iCs w:val="0"/>
          <w:caps w:val="0"/>
          <w:color w:val="3E3E3E"/>
          <w:spacing w:val="12"/>
          <w:sz w:val="19"/>
          <w:szCs w:val="19"/>
          <w:bdr w:val="none" w:color="auto" w:sz="0" w:space="0"/>
          <w:shd w:val="clear" w:fill="FFFFFF"/>
        </w:rPr>
        <w:t>3</w:t>
      </w:r>
      <w:r>
        <w:rPr>
          <w:rFonts w:hint="eastAsia" w:ascii="宋体" w:hAnsi="宋体" w:eastAsia="宋体" w:cs="宋体"/>
          <w:i w:val="0"/>
          <w:iCs w:val="0"/>
          <w:caps w:val="0"/>
          <w:color w:val="3E3E3E"/>
          <w:spacing w:val="12"/>
          <w:sz w:val="19"/>
          <w:szCs w:val="19"/>
          <w:bdr w:val="none" w:color="auto" w:sz="0" w:space="0"/>
          <w:shd w:val="clear" w:fill="FFFFFF"/>
        </w:rPr>
        <w:t>）满分为</w:t>
      </w:r>
      <w:r>
        <w:rPr>
          <w:rFonts w:hint="default" w:ascii="Times New Roman" w:hAnsi="Times New Roman" w:eastAsia="微软雅黑" w:cs="Times New Roman"/>
          <w:i w:val="0"/>
          <w:iCs w:val="0"/>
          <w:caps w:val="0"/>
          <w:color w:val="3E3E3E"/>
          <w:spacing w:val="12"/>
          <w:sz w:val="19"/>
          <w:szCs w:val="19"/>
          <w:bdr w:val="none" w:color="auto" w:sz="0" w:space="0"/>
          <w:shd w:val="clear" w:fill="FFFFFF"/>
        </w:rPr>
        <w:t>150</w:t>
      </w:r>
      <w:r>
        <w:rPr>
          <w:rFonts w:hint="eastAsia" w:ascii="宋体" w:hAnsi="宋体" w:eastAsia="宋体" w:cs="宋体"/>
          <w:i w:val="0"/>
          <w:iCs w:val="0"/>
          <w:caps w:val="0"/>
          <w:color w:val="3E3E3E"/>
          <w:spacing w:val="12"/>
          <w:sz w:val="19"/>
          <w:szCs w:val="19"/>
          <w:bdr w:val="none" w:color="auto" w:sz="0" w:space="0"/>
          <w:shd w:val="clear" w:fill="FFFFFF"/>
        </w:rPr>
        <w:t>分的单科成绩须不小于</w:t>
      </w:r>
      <w:r>
        <w:rPr>
          <w:rFonts w:hint="default" w:ascii="Times New Roman" w:hAnsi="Times New Roman" w:eastAsia="微软雅黑" w:cs="Times New Roman"/>
          <w:i w:val="0"/>
          <w:iCs w:val="0"/>
          <w:caps w:val="0"/>
          <w:color w:val="3E3E3E"/>
          <w:spacing w:val="12"/>
          <w:sz w:val="19"/>
          <w:szCs w:val="19"/>
          <w:bdr w:val="none" w:color="auto" w:sz="0" w:space="0"/>
          <w:shd w:val="clear" w:fill="FFFFFF"/>
        </w:rPr>
        <w:t>72</w:t>
      </w:r>
      <w:r>
        <w:rPr>
          <w:rFonts w:hint="eastAsia" w:ascii="宋体" w:hAnsi="宋体" w:eastAsia="宋体" w:cs="宋体"/>
          <w:i w:val="0"/>
          <w:iCs w:val="0"/>
          <w:caps w:val="0"/>
          <w:color w:val="3E3E3E"/>
          <w:spacing w:val="12"/>
          <w:sz w:val="19"/>
          <w:szCs w:val="19"/>
          <w:bdr w:val="none" w:color="auto" w:sz="0" w:space="0"/>
          <w:shd w:val="clear" w:fill="FFFFFF"/>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E3E3E"/>
          <w:spacing w:val="12"/>
          <w:sz w:val="19"/>
          <w:szCs w:val="19"/>
          <w:bdr w:val="none" w:color="auto" w:sz="0" w:space="0"/>
          <w:shd w:val="clear" w:fill="FFFFFF"/>
        </w:rPr>
        <w:t>（</w:t>
      </w:r>
      <w:r>
        <w:rPr>
          <w:rFonts w:hint="default" w:ascii="Times New Roman" w:hAnsi="Times New Roman" w:eastAsia="宋体" w:cs="Times New Roman"/>
          <w:i w:val="0"/>
          <w:iCs w:val="0"/>
          <w:caps w:val="0"/>
          <w:color w:val="3E3E3E"/>
          <w:spacing w:val="12"/>
          <w:sz w:val="19"/>
          <w:szCs w:val="19"/>
          <w:bdr w:val="none" w:color="auto" w:sz="0" w:space="0"/>
          <w:shd w:val="clear" w:fill="FFFFFF"/>
        </w:rPr>
        <w:t>4</w:t>
      </w:r>
      <w:r>
        <w:rPr>
          <w:rFonts w:hint="eastAsia" w:ascii="宋体" w:hAnsi="宋体" w:eastAsia="宋体" w:cs="宋体"/>
          <w:i w:val="0"/>
          <w:iCs w:val="0"/>
          <w:caps w:val="0"/>
          <w:color w:val="3E3E3E"/>
          <w:spacing w:val="12"/>
          <w:sz w:val="19"/>
          <w:szCs w:val="19"/>
          <w:bdr w:val="none" w:color="auto" w:sz="0" w:space="0"/>
          <w:shd w:val="clear" w:fill="FFFFFF"/>
        </w:rPr>
        <w:t>）符合广东财经大学</w:t>
      </w:r>
      <w:r>
        <w:rPr>
          <w:rFonts w:hint="default" w:ascii="Times New Roman" w:hAnsi="Times New Roman" w:eastAsia="微软雅黑" w:cs="Times New Roman"/>
          <w:i w:val="0"/>
          <w:iCs w:val="0"/>
          <w:caps w:val="0"/>
          <w:color w:val="3E3E3E"/>
          <w:spacing w:val="12"/>
          <w:sz w:val="19"/>
          <w:szCs w:val="19"/>
          <w:bdr w:val="none" w:color="auto" w:sz="0" w:space="0"/>
          <w:shd w:val="clear" w:fill="FFFFFF"/>
        </w:rPr>
        <w:t>2023</w:t>
      </w:r>
      <w:r>
        <w:rPr>
          <w:rFonts w:hint="eastAsia" w:ascii="宋体" w:hAnsi="宋体" w:eastAsia="宋体" w:cs="宋体"/>
          <w:i w:val="0"/>
          <w:iCs w:val="0"/>
          <w:caps w:val="0"/>
          <w:color w:val="3E3E3E"/>
          <w:spacing w:val="12"/>
          <w:sz w:val="19"/>
          <w:szCs w:val="19"/>
          <w:bdr w:val="none" w:color="auto" w:sz="0" w:space="0"/>
          <w:shd w:val="clear" w:fill="FFFFFF"/>
        </w:rPr>
        <w:t>级硕士研究生招生考试进入复试的初试成绩基本要求；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24" w:lineRule="atLeast"/>
        <w:ind w:left="0" w:right="0" w:firstLine="408"/>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222222"/>
          <w:spacing w:val="12"/>
          <w:sz w:val="19"/>
          <w:szCs w:val="19"/>
          <w:bdr w:val="none" w:color="auto" w:sz="0" w:space="0"/>
          <w:shd w:val="clear" w:fill="FFFFFF"/>
        </w:rPr>
        <w:t>4</w:t>
      </w:r>
      <w:r>
        <w:rPr>
          <w:rFonts w:hint="eastAsia" w:ascii="宋体" w:hAnsi="宋体" w:eastAsia="宋体" w:cs="宋体"/>
          <w:i w:val="0"/>
          <w:iCs w:val="0"/>
          <w:caps w:val="0"/>
          <w:color w:val="222222"/>
          <w:spacing w:val="12"/>
          <w:sz w:val="19"/>
          <w:szCs w:val="19"/>
          <w:bdr w:val="none" w:color="auto" w:sz="0" w:space="0"/>
          <w:shd w:val="clear" w:fill="FFFFFF"/>
        </w:rPr>
        <w:t>、满足教育部和广东财经大学有关调剂的其他要求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24" w:lineRule="atLeast"/>
        <w:ind w:left="0" w:right="0" w:firstLine="444"/>
        <w:rPr>
          <w:rFonts w:hint="eastAsia" w:ascii="微软雅黑" w:hAnsi="微软雅黑" w:eastAsia="微软雅黑" w:cs="微软雅黑"/>
          <w:color w:val="333333"/>
          <w:sz w:val="14"/>
          <w:szCs w:val="14"/>
        </w:rPr>
      </w:pPr>
      <w:r>
        <w:rPr>
          <w:rFonts w:ascii="仿宋" w:hAnsi="仿宋" w:eastAsia="仿宋" w:cs="仿宋"/>
          <w:i w:val="0"/>
          <w:iCs w:val="0"/>
          <w:caps w:val="0"/>
          <w:color w:val="000000"/>
          <w:spacing w:val="0"/>
          <w:sz w:val="22"/>
          <w:szCs w:val="22"/>
          <w:bdr w:val="none" w:color="auto" w:sz="0" w:space="0"/>
          <w:shd w:val="clear" w:fill="FFFFFF"/>
        </w:rPr>
        <w:t> </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584"/>
        <w:gridCol w:w="1476"/>
        <w:gridCol w:w="1020"/>
        <w:gridCol w:w="1008"/>
        <w:gridCol w:w="127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84"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接受调剂专业</w:t>
            </w:r>
          </w:p>
        </w:tc>
        <w:tc>
          <w:tcPr>
            <w:tcW w:w="1476"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门类要求</w:t>
            </w:r>
          </w:p>
        </w:tc>
        <w:tc>
          <w:tcPr>
            <w:tcW w:w="1020"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外语要求</w:t>
            </w:r>
          </w:p>
        </w:tc>
        <w:tc>
          <w:tcPr>
            <w:tcW w:w="1008"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数学要求</w:t>
            </w:r>
          </w:p>
        </w:tc>
        <w:tc>
          <w:tcPr>
            <w:tcW w:w="1272"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自命题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756" w:hRule="atLeast"/>
          <w:jc w:val="center"/>
        </w:trPr>
        <w:tc>
          <w:tcPr>
            <w:tcW w:w="158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金融专业硕士（非全日制）</w:t>
            </w:r>
          </w:p>
        </w:tc>
        <w:tc>
          <w:tcPr>
            <w:tcW w:w="147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金融硕士、应用统计硕士、税务硕士、国际商务硕士、保险硕士、资产评估硕士调剂考生，经济学术学位</w:t>
            </w:r>
          </w:p>
        </w:tc>
        <w:tc>
          <w:tcPr>
            <w:tcW w:w="1020"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英语</w:t>
            </w:r>
          </w:p>
        </w:tc>
        <w:tc>
          <w:tcPr>
            <w:tcW w:w="1008"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数学三或</w:t>
            </w:r>
            <w:r>
              <w:rPr>
                <w:rFonts w:hint="default" w:ascii="Times New Roman" w:hAnsi="Times New Roman" w:eastAsia="黑体" w:cs="Times New Roman"/>
                <w:color w:val="3E3E3E"/>
                <w:spacing w:val="12"/>
                <w:sz w:val="19"/>
                <w:szCs w:val="19"/>
                <w:bdr w:val="none" w:color="auto" w:sz="0" w:space="0"/>
              </w:rPr>
              <w:t>3</w:t>
            </w:r>
            <w:r>
              <w:rPr>
                <w:rFonts w:hint="default" w:ascii="Times New Roman" w:hAnsi="Times New Roman" w:eastAsia="微软雅黑" w:cs="Times New Roman"/>
                <w:color w:val="3E3E3E"/>
                <w:spacing w:val="12"/>
                <w:sz w:val="19"/>
                <w:szCs w:val="19"/>
                <w:bdr w:val="none" w:color="auto" w:sz="0" w:space="0"/>
              </w:rPr>
              <w:t>96</w:t>
            </w:r>
            <w:r>
              <w:rPr>
                <w:rFonts w:hint="eastAsia" w:ascii="黑体" w:hAnsi="宋体" w:eastAsia="黑体" w:cs="黑体"/>
                <w:color w:val="3E3E3E"/>
                <w:spacing w:val="12"/>
                <w:sz w:val="19"/>
                <w:szCs w:val="19"/>
                <w:bdr w:val="none" w:color="auto" w:sz="0" w:space="0"/>
              </w:rPr>
              <w:t>经济类联考综合能力</w:t>
            </w:r>
          </w:p>
        </w:tc>
        <w:tc>
          <w:tcPr>
            <w:tcW w:w="127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0"/>
              <w:jc w:val="center"/>
              <w:rPr>
                <w:rFonts w:hint="eastAsia" w:ascii="微软雅黑" w:hAnsi="微软雅黑" w:eastAsia="微软雅黑" w:cs="微软雅黑"/>
                <w:color w:val="333333"/>
                <w:sz w:val="14"/>
                <w:szCs w:val="14"/>
              </w:rPr>
            </w:pPr>
            <w:r>
              <w:rPr>
                <w:rFonts w:hint="eastAsia" w:ascii="黑体" w:hAnsi="宋体" w:eastAsia="黑体" w:cs="黑体"/>
                <w:color w:val="3E3E3E"/>
                <w:spacing w:val="12"/>
                <w:sz w:val="19"/>
                <w:szCs w:val="19"/>
                <w:bdr w:val="none" w:color="auto" w:sz="0" w:space="0"/>
              </w:rPr>
              <w:t>相同或接近</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24" w:lineRule="atLeast"/>
        <w:ind w:left="0" w:right="0" w:firstLine="444"/>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000000"/>
          <w:spacing w:val="0"/>
          <w:sz w:val="22"/>
          <w:szCs w:val="2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44"/>
        <w:rPr>
          <w:rFonts w:hint="eastAsia" w:ascii="微软雅黑" w:hAnsi="微软雅黑" w:eastAsia="微软雅黑" w:cs="微软雅黑"/>
          <w:color w:val="333333"/>
          <w:sz w:val="14"/>
          <w:szCs w:val="14"/>
        </w:rPr>
      </w:pPr>
      <w:r>
        <w:rPr>
          <w:rStyle w:val="7"/>
          <w:rFonts w:hint="eastAsia" w:ascii="宋体" w:hAnsi="宋体" w:eastAsia="宋体" w:cs="宋体"/>
          <w:b/>
          <w:bCs/>
          <w:i w:val="0"/>
          <w:iCs w:val="0"/>
          <w:caps w:val="0"/>
          <w:color w:val="000000"/>
          <w:spacing w:val="0"/>
          <w:sz w:val="22"/>
          <w:szCs w:val="22"/>
          <w:bdr w:val="none" w:color="auto" w:sz="0" w:space="0"/>
          <w:shd w:val="clear" w:fill="FFFFFF"/>
        </w:rPr>
        <w:t>六、调剂流程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222222"/>
          <w:spacing w:val="12"/>
          <w:sz w:val="19"/>
          <w:szCs w:val="19"/>
          <w:bdr w:val="none" w:color="auto" w:sz="0" w:space="0"/>
          <w:shd w:val="clear" w:fill="FFFFFF"/>
        </w:rPr>
        <w:t>1</w:t>
      </w:r>
      <w:r>
        <w:rPr>
          <w:rFonts w:hint="eastAsia" w:ascii="宋体" w:hAnsi="宋体" w:eastAsia="宋体" w:cs="宋体"/>
          <w:i w:val="0"/>
          <w:iCs w:val="0"/>
          <w:caps w:val="0"/>
          <w:color w:val="222222"/>
          <w:spacing w:val="12"/>
          <w:sz w:val="19"/>
          <w:szCs w:val="19"/>
          <w:bdr w:val="none" w:color="auto" w:sz="0" w:space="0"/>
          <w:shd w:val="clear" w:fill="FFFFFF"/>
        </w:rPr>
        <w:t>、调剂的具体程序和要求将视学校工作安排而定，请各位考生密切关注广东财经大学研究生院网站、金融学院网站及公众号。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default" w:ascii="Times New Roman" w:hAnsi="Times New Roman" w:eastAsia="微软雅黑" w:cs="Times New Roman"/>
          <w:i w:val="0"/>
          <w:iCs w:val="0"/>
          <w:caps w:val="0"/>
          <w:color w:val="222222"/>
          <w:spacing w:val="12"/>
          <w:sz w:val="19"/>
          <w:szCs w:val="19"/>
          <w:bdr w:val="none" w:color="auto" w:sz="0" w:space="0"/>
          <w:shd w:val="clear" w:fill="FFFFFF"/>
        </w:rPr>
        <w:t>2</w:t>
      </w:r>
      <w:r>
        <w:rPr>
          <w:rFonts w:hint="eastAsia" w:ascii="宋体" w:hAnsi="宋体" w:eastAsia="宋体" w:cs="宋体"/>
          <w:i w:val="0"/>
          <w:iCs w:val="0"/>
          <w:caps w:val="0"/>
          <w:color w:val="222222"/>
          <w:spacing w:val="12"/>
          <w:sz w:val="19"/>
          <w:szCs w:val="19"/>
          <w:bdr w:val="none" w:color="auto" w:sz="0" w:space="0"/>
          <w:shd w:val="clear" w:fill="FFFFFF"/>
        </w:rPr>
        <w:t>、我校将通过“全国硕士研究生招生调剂服务系统”对申请并符合条件的考生择优复试。我院调剂系统现已开放，</w:t>
      </w:r>
      <w:r>
        <w:rPr>
          <w:rFonts w:hint="eastAsia" w:ascii="宋体" w:hAnsi="宋体" w:eastAsia="宋体" w:cs="宋体"/>
          <w:i w:val="0"/>
          <w:iCs w:val="0"/>
          <w:caps w:val="0"/>
          <w:color w:val="000000"/>
          <w:spacing w:val="12"/>
          <w:sz w:val="19"/>
          <w:szCs w:val="19"/>
          <w:bdr w:val="none" w:color="auto" w:sz="0" w:space="0"/>
          <w:shd w:val="clear" w:fill="FFFFFF"/>
        </w:rPr>
        <w:t>请有调剂意愿的考生密切关注</w:t>
      </w:r>
      <w:r>
        <w:rPr>
          <w:rFonts w:hint="default" w:ascii="Times New Roman" w:hAnsi="Times New Roman" w:eastAsia="微软雅黑" w:cs="Times New Roman"/>
          <w:i w:val="0"/>
          <w:iCs w:val="0"/>
          <w:caps w:val="0"/>
          <w:color w:val="000000"/>
          <w:spacing w:val="12"/>
          <w:sz w:val="19"/>
          <w:szCs w:val="19"/>
          <w:bdr w:val="none" w:color="auto" w:sz="0" w:space="0"/>
          <w:shd w:val="clear" w:fill="FFFFFF"/>
        </w:rPr>
        <w:t>“</w:t>
      </w:r>
      <w:r>
        <w:rPr>
          <w:rFonts w:hint="eastAsia" w:ascii="宋体" w:hAnsi="宋体" w:eastAsia="宋体" w:cs="宋体"/>
          <w:i w:val="0"/>
          <w:iCs w:val="0"/>
          <w:caps w:val="0"/>
          <w:color w:val="000000"/>
          <w:spacing w:val="12"/>
          <w:sz w:val="19"/>
          <w:szCs w:val="19"/>
          <w:bdr w:val="none" w:color="auto" w:sz="0" w:space="0"/>
          <w:shd w:val="clear" w:fill="FFFFFF"/>
        </w:rPr>
        <w:t>“中国研究生招生信息网”（网址：</w:t>
      </w:r>
      <w:r>
        <w:rPr>
          <w:rFonts w:hint="default" w:ascii="Times New Roman" w:hAnsi="Times New Roman" w:eastAsia="微软雅黑" w:cs="Times New Roman"/>
          <w:i w:val="0"/>
          <w:iCs w:val="0"/>
          <w:caps w:val="0"/>
          <w:color w:val="222222"/>
          <w:spacing w:val="12"/>
          <w:sz w:val="19"/>
          <w:szCs w:val="19"/>
          <w:bdr w:val="none" w:color="auto" w:sz="0" w:space="0"/>
          <w:shd w:val="clear" w:fill="FFFFFF"/>
        </w:rPr>
        <w:t>https://yz.chsi.com.cn/</w:t>
      </w:r>
      <w:r>
        <w:rPr>
          <w:rFonts w:hint="eastAsia" w:ascii="宋体" w:hAnsi="宋体" w:eastAsia="宋体" w:cs="宋体"/>
          <w:i w:val="0"/>
          <w:iCs w:val="0"/>
          <w:caps w:val="0"/>
          <w:color w:val="222222"/>
          <w:spacing w:val="12"/>
          <w:sz w:val="19"/>
          <w:szCs w:val="19"/>
          <w:bdr w:val="none" w:color="auto" w:sz="0" w:space="0"/>
          <w:shd w:val="clear" w:fill="FFFFFF"/>
        </w:rPr>
        <w:t>；微信公众号：</w:t>
      </w:r>
      <w:r>
        <w:rPr>
          <w:rFonts w:hint="default" w:ascii="Times New Roman" w:hAnsi="Times New Roman" w:eastAsia="微软雅黑" w:cs="Times New Roman"/>
          <w:i w:val="0"/>
          <w:iCs w:val="0"/>
          <w:caps w:val="0"/>
          <w:color w:val="222222"/>
          <w:spacing w:val="12"/>
          <w:sz w:val="19"/>
          <w:szCs w:val="19"/>
          <w:bdr w:val="none" w:color="auto" w:sz="0" w:space="0"/>
          <w:shd w:val="clear" w:fill="FFFFFF"/>
        </w:rPr>
        <w:t>chsiyz</w:t>
      </w:r>
      <w:r>
        <w:rPr>
          <w:rFonts w:hint="eastAsia" w:ascii="宋体" w:hAnsi="宋体" w:eastAsia="宋体" w:cs="宋体"/>
          <w:i w:val="0"/>
          <w:iCs w:val="0"/>
          <w:caps w:val="0"/>
          <w:color w:val="222222"/>
          <w:spacing w:val="12"/>
          <w:sz w:val="19"/>
          <w:szCs w:val="19"/>
          <w:bdr w:val="none" w:color="auto" w:sz="0" w:space="0"/>
          <w:shd w:val="clear" w:fill="FFFFFF"/>
        </w:rPr>
        <w:t>），及时登录调剂系统和招生单位网站，查询我校调剂相关信息，按要求填报调剂志愿。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222222"/>
          <w:spacing w:val="12"/>
          <w:sz w:val="19"/>
          <w:szCs w:val="19"/>
          <w:bdr w:val="none" w:color="auto" w:sz="0" w:space="0"/>
          <w:shd w:val="clear" w:fill="FFFFFF"/>
        </w:rPr>
        <w:t>3</w:t>
      </w:r>
      <w:r>
        <w:rPr>
          <w:rFonts w:hint="eastAsia" w:ascii="宋体" w:hAnsi="宋体" w:eastAsia="宋体" w:cs="宋体"/>
          <w:i w:val="0"/>
          <w:iCs w:val="0"/>
          <w:caps w:val="0"/>
          <w:color w:val="222222"/>
          <w:spacing w:val="12"/>
          <w:sz w:val="19"/>
          <w:szCs w:val="19"/>
          <w:bdr w:val="none" w:color="auto" w:sz="0" w:space="0"/>
          <w:shd w:val="clear" w:fill="FFFFFF"/>
        </w:rPr>
        <w:t>、广东财经大学金融学院调剂过程中不会以任何理由、任何方式向考生收取费用，谨防上当受骗。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44"/>
        <w:rPr>
          <w:rFonts w:hint="eastAsia" w:ascii="微软雅黑" w:hAnsi="微软雅黑" w:eastAsia="微软雅黑" w:cs="微软雅黑"/>
          <w:color w:val="333333"/>
          <w:sz w:val="14"/>
          <w:szCs w:val="14"/>
        </w:rPr>
      </w:pPr>
      <w:r>
        <w:rPr>
          <w:rStyle w:val="7"/>
          <w:rFonts w:hint="eastAsia" w:ascii="宋体" w:hAnsi="宋体" w:eastAsia="宋体" w:cs="宋体"/>
          <w:b/>
          <w:bCs/>
          <w:i w:val="0"/>
          <w:iCs w:val="0"/>
          <w:caps w:val="0"/>
          <w:color w:val="000000"/>
          <w:spacing w:val="0"/>
          <w:sz w:val="22"/>
          <w:szCs w:val="22"/>
          <w:bdr w:val="none" w:color="auto" w:sz="0" w:space="0"/>
          <w:shd w:val="clear" w:fill="FFFFFF"/>
        </w:rPr>
        <w:t>七、政策说明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000000"/>
          <w:spacing w:val="0"/>
          <w:sz w:val="19"/>
          <w:szCs w:val="19"/>
          <w:bdr w:val="none" w:color="auto" w:sz="0" w:space="0"/>
          <w:shd w:val="clear" w:fill="FFFFFF"/>
        </w:rPr>
        <w:t>1</w:t>
      </w:r>
      <w:r>
        <w:rPr>
          <w:rFonts w:hint="eastAsia" w:ascii="宋体" w:hAnsi="宋体" w:eastAsia="宋体" w:cs="宋体"/>
          <w:i w:val="0"/>
          <w:iCs w:val="0"/>
          <w:caps w:val="0"/>
          <w:color w:val="000000"/>
          <w:spacing w:val="0"/>
          <w:sz w:val="19"/>
          <w:szCs w:val="19"/>
          <w:bdr w:val="none" w:color="auto" w:sz="0" w:space="0"/>
          <w:shd w:val="clear" w:fill="FFFFFF"/>
        </w:rPr>
        <w:t>、学费：非全日制金融硕士研究生学费标准为</w:t>
      </w:r>
      <w:r>
        <w:rPr>
          <w:rFonts w:hint="default" w:ascii="Times New Roman" w:hAnsi="Times New Roman" w:eastAsia="宋体" w:cs="Times New Roman"/>
          <w:i w:val="0"/>
          <w:iCs w:val="0"/>
          <w:caps w:val="0"/>
          <w:color w:val="000000"/>
          <w:spacing w:val="0"/>
          <w:sz w:val="19"/>
          <w:szCs w:val="19"/>
          <w:bdr w:val="none" w:color="auto" w:sz="0" w:space="0"/>
          <w:shd w:val="clear" w:fill="FFFFFF"/>
        </w:rPr>
        <w:t>60000</w:t>
      </w:r>
      <w:r>
        <w:rPr>
          <w:rFonts w:hint="eastAsia" w:ascii="宋体" w:hAnsi="宋体" w:eastAsia="宋体" w:cs="宋体"/>
          <w:i w:val="0"/>
          <w:iCs w:val="0"/>
          <w:caps w:val="0"/>
          <w:color w:val="000000"/>
          <w:spacing w:val="0"/>
          <w:sz w:val="19"/>
          <w:szCs w:val="19"/>
          <w:bdr w:val="none" w:color="auto" w:sz="0" w:space="0"/>
          <w:shd w:val="clear" w:fill="FFFFFF"/>
        </w:rPr>
        <w:t>元</w:t>
      </w:r>
      <w:r>
        <w:rPr>
          <w:rFonts w:hint="default" w:ascii="Times New Roman" w:hAnsi="Times New Roman" w:eastAsia="宋体" w:cs="Times New Roman"/>
          <w:i w:val="0"/>
          <w:iCs w:val="0"/>
          <w:caps w:val="0"/>
          <w:color w:val="000000"/>
          <w:spacing w:val="0"/>
          <w:sz w:val="19"/>
          <w:szCs w:val="19"/>
          <w:bdr w:val="none" w:color="auto" w:sz="0" w:space="0"/>
          <w:shd w:val="clear" w:fill="FFFFFF"/>
        </w:rPr>
        <w:t>/</w:t>
      </w:r>
      <w:r>
        <w:rPr>
          <w:rFonts w:hint="eastAsia" w:ascii="宋体" w:hAnsi="宋体" w:eastAsia="宋体" w:cs="宋体"/>
          <w:i w:val="0"/>
          <w:iCs w:val="0"/>
          <w:caps w:val="0"/>
          <w:color w:val="000000"/>
          <w:spacing w:val="0"/>
          <w:sz w:val="19"/>
          <w:szCs w:val="19"/>
          <w:bdr w:val="none" w:color="auto" w:sz="0" w:space="0"/>
          <w:shd w:val="clear" w:fill="FFFFFF"/>
        </w:rPr>
        <w:t>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000000"/>
          <w:spacing w:val="0"/>
          <w:sz w:val="19"/>
          <w:szCs w:val="19"/>
          <w:bdr w:val="none" w:color="auto" w:sz="0" w:space="0"/>
          <w:shd w:val="clear" w:fill="FFFFFF"/>
        </w:rPr>
        <w:t>2</w:t>
      </w:r>
      <w:r>
        <w:rPr>
          <w:rFonts w:hint="eastAsia" w:ascii="宋体" w:hAnsi="宋体" w:eastAsia="宋体" w:cs="宋体"/>
          <w:i w:val="0"/>
          <w:iCs w:val="0"/>
          <w:caps w:val="0"/>
          <w:color w:val="000000"/>
          <w:spacing w:val="0"/>
          <w:sz w:val="19"/>
          <w:szCs w:val="19"/>
          <w:bdr w:val="none" w:color="auto" w:sz="0" w:space="0"/>
          <w:shd w:val="clear" w:fill="FFFFFF"/>
        </w:rPr>
        <w:t>、学制：</w:t>
      </w:r>
      <w:r>
        <w:rPr>
          <w:rFonts w:hint="default" w:ascii="Times New Roman" w:hAnsi="Times New Roman" w:eastAsia="宋体" w:cs="Times New Roman"/>
          <w:i w:val="0"/>
          <w:iCs w:val="0"/>
          <w:caps w:val="0"/>
          <w:color w:val="000000"/>
          <w:spacing w:val="0"/>
          <w:sz w:val="19"/>
          <w:szCs w:val="19"/>
          <w:bdr w:val="none" w:color="auto" w:sz="0" w:space="0"/>
          <w:shd w:val="clear" w:fill="FFFFFF"/>
        </w:rPr>
        <w:t>3</w:t>
      </w:r>
      <w:r>
        <w:rPr>
          <w:rFonts w:hint="eastAsia" w:ascii="宋体" w:hAnsi="宋体" w:eastAsia="宋体" w:cs="宋体"/>
          <w:i w:val="0"/>
          <w:iCs w:val="0"/>
          <w:caps w:val="0"/>
          <w:color w:val="000000"/>
          <w:spacing w:val="0"/>
          <w:sz w:val="19"/>
          <w:szCs w:val="19"/>
          <w:bdr w:val="none" w:color="auto" w:sz="0" w:space="0"/>
          <w:shd w:val="clear" w:fill="FFFFFF"/>
        </w:rPr>
        <w:t>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000000"/>
          <w:spacing w:val="0"/>
          <w:sz w:val="19"/>
          <w:szCs w:val="19"/>
          <w:bdr w:val="none" w:color="auto" w:sz="0" w:space="0"/>
          <w:shd w:val="clear" w:fill="FFFFFF"/>
        </w:rPr>
        <w:t>3</w:t>
      </w:r>
      <w:r>
        <w:rPr>
          <w:rFonts w:hint="eastAsia" w:ascii="宋体" w:hAnsi="宋体" w:eastAsia="宋体" w:cs="宋体"/>
          <w:i w:val="0"/>
          <w:iCs w:val="0"/>
          <w:caps w:val="0"/>
          <w:color w:val="000000"/>
          <w:spacing w:val="0"/>
          <w:sz w:val="19"/>
          <w:szCs w:val="19"/>
          <w:bdr w:val="none" w:color="auto" w:sz="0" w:space="0"/>
          <w:shd w:val="clear" w:fill="FFFFFF"/>
        </w:rPr>
        <w:t>、学习方式：非全日制硕士研究生入学后，按照在职非脱产形式学习。非全日制和全日制硕士研究生实行相同的培养标准，非全日制硕士研究生在学校允许的修业年限内，达到我校硕士研究生毕业条件和学位授予标准，可授予相应的毕业证书和学位证书。非全日制和全日制硕士研究生学历学位证书具有同等法律地位和相同效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84"/>
        <w:rPr>
          <w:rFonts w:hint="eastAsia" w:ascii="微软雅黑" w:hAnsi="微软雅黑" w:eastAsia="微软雅黑" w:cs="微软雅黑"/>
          <w:color w:val="333333"/>
          <w:sz w:val="14"/>
          <w:szCs w:val="14"/>
        </w:rPr>
      </w:pPr>
      <w:r>
        <w:rPr>
          <w:rFonts w:hint="default" w:ascii="Times New Roman" w:hAnsi="Times New Roman" w:eastAsia="宋体" w:cs="Times New Roman"/>
          <w:i w:val="0"/>
          <w:iCs w:val="0"/>
          <w:caps w:val="0"/>
          <w:color w:val="000000"/>
          <w:spacing w:val="0"/>
          <w:sz w:val="19"/>
          <w:szCs w:val="19"/>
          <w:bdr w:val="none" w:color="auto" w:sz="0" w:space="0"/>
          <w:shd w:val="clear" w:fill="FFFFFF"/>
        </w:rPr>
        <w:t>4</w:t>
      </w:r>
      <w:r>
        <w:rPr>
          <w:rFonts w:hint="eastAsia" w:ascii="宋体" w:hAnsi="宋体" w:eastAsia="宋体" w:cs="宋体"/>
          <w:i w:val="0"/>
          <w:iCs w:val="0"/>
          <w:caps w:val="0"/>
          <w:color w:val="000000"/>
          <w:spacing w:val="0"/>
          <w:sz w:val="19"/>
          <w:szCs w:val="19"/>
          <w:bdr w:val="none" w:color="auto" w:sz="0" w:space="0"/>
          <w:shd w:val="clear" w:fill="FFFFFF"/>
        </w:rPr>
        <w:t>、非全日制硕士研究生，学校不安排住宿。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44"/>
        <w:rPr>
          <w:rFonts w:hint="eastAsia" w:ascii="微软雅黑" w:hAnsi="微软雅黑" w:eastAsia="微软雅黑" w:cs="微软雅黑"/>
          <w:color w:val="333333"/>
          <w:sz w:val="14"/>
          <w:szCs w:val="14"/>
        </w:rPr>
      </w:pPr>
      <w:r>
        <w:rPr>
          <w:rStyle w:val="7"/>
          <w:rFonts w:hint="eastAsia" w:ascii="宋体" w:hAnsi="宋体" w:eastAsia="宋体" w:cs="宋体"/>
          <w:b/>
          <w:bCs/>
          <w:i w:val="0"/>
          <w:iCs w:val="0"/>
          <w:caps w:val="0"/>
          <w:color w:val="000000"/>
          <w:spacing w:val="0"/>
          <w:sz w:val="22"/>
          <w:szCs w:val="22"/>
          <w:bdr w:val="none" w:color="auto" w:sz="0" w:space="0"/>
          <w:shd w:val="clear" w:fill="FFFFFF"/>
        </w:rPr>
        <w:t>八、联系方式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222222"/>
          <w:spacing w:val="12"/>
          <w:sz w:val="19"/>
          <w:szCs w:val="19"/>
          <w:bdr w:val="none" w:color="auto" w:sz="0" w:space="0"/>
          <w:shd w:val="clear" w:fill="FFFFFF"/>
        </w:rPr>
        <w:t>地址：广州市海珠区仑头路</w:t>
      </w:r>
      <w:r>
        <w:rPr>
          <w:rFonts w:hint="default" w:ascii="Times New Roman" w:hAnsi="Times New Roman" w:eastAsia="微软雅黑" w:cs="Times New Roman"/>
          <w:i w:val="0"/>
          <w:iCs w:val="0"/>
          <w:caps w:val="0"/>
          <w:color w:val="222222"/>
          <w:spacing w:val="12"/>
          <w:sz w:val="19"/>
          <w:szCs w:val="19"/>
          <w:bdr w:val="none" w:color="auto" w:sz="0" w:space="0"/>
          <w:shd w:val="clear" w:fill="FFFFFF"/>
        </w:rPr>
        <w:t>21</w:t>
      </w:r>
      <w:r>
        <w:rPr>
          <w:rFonts w:hint="eastAsia" w:ascii="宋体" w:hAnsi="宋体" w:eastAsia="宋体" w:cs="宋体"/>
          <w:i w:val="0"/>
          <w:iCs w:val="0"/>
          <w:caps w:val="0"/>
          <w:color w:val="222222"/>
          <w:spacing w:val="12"/>
          <w:sz w:val="19"/>
          <w:szCs w:val="19"/>
          <w:bdr w:val="none" w:color="auto" w:sz="0" w:space="0"/>
          <w:shd w:val="clear" w:fill="FFFFFF"/>
        </w:rPr>
        <w:t>号广东财经大学金融学院研究生办公室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222222"/>
          <w:spacing w:val="12"/>
          <w:sz w:val="19"/>
          <w:szCs w:val="19"/>
          <w:bdr w:val="none" w:color="auto" w:sz="0" w:space="0"/>
          <w:shd w:val="clear" w:fill="FFFFFF"/>
        </w:rPr>
        <w:t>邮编：</w:t>
      </w:r>
      <w:r>
        <w:rPr>
          <w:rFonts w:hint="default" w:ascii="Times New Roman" w:hAnsi="Times New Roman" w:eastAsia="微软雅黑" w:cs="Times New Roman"/>
          <w:i w:val="0"/>
          <w:iCs w:val="0"/>
          <w:caps w:val="0"/>
          <w:color w:val="222222"/>
          <w:spacing w:val="12"/>
          <w:sz w:val="19"/>
          <w:szCs w:val="19"/>
          <w:bdr w:val="none" w:color="auto" w:sz="0" w:space="0"/>
          <w:shd w:val="clear" w:fill="FFFFFF"/>
        </w:rPr>
        <w:t>510320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222222"/>
          <w:spacing w:val="12"/>
          <w:sz w:val="19"/>
          <w:szCs w:val="19"/>
          <w:bdr w:val="none" w:color="auto" w:sz="0" w:space="0"/>
          <w:shd w:val="clear" w:fill="FFFFFF"/>
        </w:rPr>
        <w:t>邮箱</w:t>
      </w:r>
      <w:r>
        <w:rPr>
          <w:rFonts w:hint="default" w:ascii="Times New Roman" w:hAnsi="Times New Roman" w:eastAsia="微软雅黑" w:cs="Times New Roman"/>
          <w:i w:val="0"/>
          <w:iCs w:val="0"/>
          <w:caps w:val="0"/>
          <w:color w:val="222222"/>
          <w:spacing w:val="12"/>
          <w:sz w:val="19"/>
          <w:szCs w:val="19"/>
          <w:bdr w:val="none" w:color="auto" w:sz="0" w:space="0"/>
          <w:shd w:val="clear" w:fill="FFFFFF"/>
        </w:rPr>
        <w:t>:jrxyyjszs@126.com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222222"/>
          <w:spacing w:val="12"/>
          <w:sz w:val="19"/>
          <w:szCs w:val="19"/>
          <w:bdr w:val="none" w:color="auto" w:sz="0" w:space="0"/>
          <w:shd w:val="clear" w:fill="FFFFFF"/>
        </w:rPr>
        <w:t>电话：</w:t>
      </w:r>
      <w:r>
        <w:rPr>
          <w:rFonts w:hint="default" w:ascii="Times New Roman" w:hAnsi="Times New Roman" w:eastAsia="微软雅黑" w:cs="Times New Roman"/>
          <w:i w:val="0"/>
          <w:iCs w:val="0"/>
          <w:caps w:val="0"/>
          <w:color w:val="222222"/>
          <w:spacing w:val="12"/>
          <w:sz w:val="19"/>
          <w:szCs w:val="19"/>
          <w:bdr w:val="none" w:color="auto" w:sz="0" w:space="0"/>
          <w:shd w:val="clear" w:fill="FFFFFF"/>
        </w:rPr>
        <w:t>020-84096012 </w:t>
      </w:r>
      <w:r>
        <w:rPr>
          <w:rFonts w:hint="eastAsia" w:ascii="宋体" w:hAnsi="宋体" w:eastAsia="宋体" w:cs="宋体"/>
          <w:i w:val="0"/>
          <w:iCs w:val="0"/>
          <w:caps w:val="0"/>
          <w:color w:val="222222"/>
          <w:spacing w:val="12"/>
          <w:sz w:val="19"/>
          <w:szCs w:val="19"/>
          <w:bdr w:val="none" w:color="auto" w:sz="0" w:space="0"/>
          <w:shd w:val="clear" w:fill="FFFFFF"/>
        </w:rPr>
        <w:t>吕老师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408"/>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222222"/>
          <w:spacing w:val="12"/>
          <w:sz w:val="19"/>
          <w:szCs w:val="19"/>
          <w:bdr w:val="none" w:color="auto" w:sz="0" w:space="0"/>
          <w:shd w:val="clear" w:fill="FFFFFF"/>
        </w:rPr>
        <w:t>金融学院网址：</w:t>
      </w:r>
      <w:r>
        <w:rPr>
          <w:rFonts w:hint="eastAsia" w:ascii="微软雅黑" w:hAnsi="微软雅黑" w:eastAsia="微软雅黑" w:cs="微软雅黑"/>
          <w:i w:val="0"/>
          <w:iCs w:val="0"/>
          <w:caps w:val="0"/>
          <w:color w:val="626262"/>
          <w:spacing w:val="0"/>
          <w:sz w:val="15"/>
          <w:szCs w:val="15"/>
          <w:u w:val="none"/>
          <w:bdr w:val="none" w:color="auto" w:sz="0" w:space="0"/>
          <w:shd w:val="clear" w:fill="FFFFFF"/>
        </w:rPr>
        <w:fldChar w:fldCharType="begin"/>
      </w:r>
      <w:r>
        <w:rPr>
          <w:rFonts w:hint="eastAsia" w:ascii="微软雅黑" w:hAnsi="微软雅黑" w:eastAsia="微软雅黑" w:cs="微软雅黑"/>
          <w:i w:val="0"/>
          <w:iCs w:val="0"/>
          <w:caps w:val="0"/>
          <w:color w:val="626262"/>
          <w:spacing w:val="0"/>
          <w:sz w:val="15"/>
          <w:szCs w:val="15"/>
          <w:u w:val="none"/>
          <w:bdr w:val="none" w:color="auto" w:sz="0" w:space="0"/>
          <w:shd w:val="clear" w:fill="FFFFFF"/>
        </w:rPr>
        <w:instrText xml:space="preserve"> HYPERLINK "http://finance.gdufe.edu.cn/main.htm" </w:instrText>
      </w:r>
      <w:r>
        <w:rPr>
          <w:rFonts w:hint="eastAsia" w:ascii="微软雅黑" w:hAnsi="微软雅黑" w:eastAsia="微软雅黑" w:cs="微软雅黑"/>
          <w:i w:val="0"/>
          <w:iCs w:val="0"/>
          <w:caps w:val="0"/>
          <w:color w:val="626262"/>
          <w:spacing w:val="0"/>
          <w:sz w:val="15"/>
          <w:szCs w:val="15"/>
          <w:u w:val="none"/>
          <w:bdr w:val="none" w:color="auto" w:sz="0" w:space="0"/>
          <w:shd w:val="clear" w:fill="FFFFFF"/>
        </w:rPr>
        <w:fldChar w:fldCharType="separate"/>
      </w:r>
      <w:r>
        <w:rPr>
          <w:rStyle w:val="8"/>
          <w:rFonts w:hint="default" w:ascii="Times New Roman" w:hAnsi="Times New Roman" w:eastAsia="微软雅黑" w:cs="Times New Roman"/>
          <w:i w:val="0"/>
          <w:iCs w:val="0"/>
          <w:caps w:val="0"/>
          <w:color w:val="0563C1"/>
          <w:spacing w:val="12"/>
          <w:sz w:val="19"/>
          <w:szCs w:val="19"/>
          <w:u w:val="single"/>
          <w:bdr w:val="none" w:color="auto" w:sz="0" w:space="0"/>
          <w:shd w:val="clear" w:fill="FFFFFF"/>
        </w:rPr>
        <w:t>http://finance.gdufe.edu.cn/main.htm</w:t>
      </w:r>
      <w:r>
        <w:rPr>
          <w:rFonts w:hint="eastAsia" w:ascii="微软雅黑" w:hAnsi="微软雅黑" w:eastAsia="微软雅黑" w:cs="微软雅黑"/>
          <w:i w:val="0"/>
          <w:iCs w:val="0"/>
          <w:caps w:val="0"/>
          <w:color w:val="626262"/>
          <w:spacing w:val="0"/>
          <w:sz w:val="15"/>
          <w:szCs w:val="15"/>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firstLine="336"/>
        <w:rPr>
          <w:rFonts w:hint="eastAsia" w:ascii="微软雅黑" w:hAnsi="微软雅黑" w:eastAsia="微软雅黑" w:cs="微软雅黑"/>
          <w:color w:val="333333"/>
          <w:sz w:val="14"/>
          <w:szCs w:val="14"/>
        </w:rPr>
      </w:pPr>
      <w:r>
        <w:rPr>
          <w:rFonts w:ascii="等线" w:hAnsi="等线" w:eastAsia="等线" w:cs="等线"/>
          <w:i w:val="0"/>
          <w:iCs w:val="0"/>
          <w:caps w:val="0"/>
          <w:color w:val="333333"/>
          <w:spacing w:val="0"/>
          <w:sz w:val="16"/>
          <w:szCs w:val="16"/>
          <w:bdr w:val="none" w:color="auto" w:sz="0" w:space="0"/>
          <w:shd w:val="clear" w:fill="FFFFFF"/>
        </w:rPr>
        <w:br w:type="textWrapping"/>
      </w:r>
      <w:r>
        <w:rPr>
          <w:rFonts w:hint="eastAsia" w:ascii="黑体" w:hAnsi="宋体" w:eastAsia="黑体" w:cs="黑体"/>
          <w:i w:val="0"/>
          <w:iCs w:val="0"/>
          <w:caps w:val="0"/>
          <w:color w:val="222222"/>
          <w:spacing w:val="12"/>
          <w:sz w:val="19"/>
          <w:szCs w:val="19"/>
          <w:bdr w:val="none" w:color="auto" w:sz="0" w:space="0"/>
          <w:shd w:val="clear" w:fill="FFFFFF"/>
        </w:rPr>
        <w:t>欢迎全国各地符合国家调剂政策的优秀考生来广东财经大学金融学院深造！</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3162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1694</Words>
  <Characters>1844</Characters>
  <Lines>0</Lines>
  <Paragraphs>0</Paragraphs>
  <TotalTime>0</TotalTime>
  <ScaleCrop>false</ScaleCrop>
  <LinksUpToDate>false</LinksUpToDate>
  <CharactersWithSpaces>1848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2023-04-18T03:46:36Z</dcterms:created>
  <dc:creator>DELL</dc:creator>
  <cp:lastModifiedBy>曾经的那个老吴</cp:lastModifiedBy>
  <dcterms:modified xsi:type="dcterms:W3CDTF">2023-04-18T03:46:38Z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EA7F8C08F2D948FA94A8C5E8C5F8CD60_12</vt:lpwstr>
  </property>
</Properties>
</file>