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A33" w:rsidRPr="00781A33" w:rsidRDefault="00781A33" w:rsidP="00781A33">
      <w:pPr>
        <w:widowControl/>
        <w:shd w:val="clear" w:color="auto" w:fill="F7F7F7"/>
        <w:spacing w:line="450" w:lineRule="atLeast"/>
        <w:jc w:val="center"/>
        <w:outlineLvl w:val="0"/>
        <w:rPr>
          <w:rFonts w:ascii="微软雅黑" w:eastAsia="微软雅黑" w:hAnsi="微软雅黑" w:cs="宋体"/>
          <w:color w:val="333333"/>
          <w:kern w:val="36"/>
          <w:sz w:val="33"/>
          <w:szCs w:val="33"/>
        </w:rPr>
      </w:pPr>
      <w:r w:rsidRPr="00781A33">
        <w:rPr>
          <w:rFonts w:ascii="微软雅黑" w:eastAsia="微软雅黑" w:hAnsi="微软雅黑" w:cs="宋体" w:hint="eastAsia"/>
          <w:color w:val="333333"/>
          <w:kern w:val="36"/>
          <w:sz w:val="33"/>
          <w:szCs w:val="33"/>
        </w:rPr>
        <w:t>广西大学工商管理学院2023年非全日制MBA03高端制造业/</w:t>
      </w:r>
      <w:proofErr w:type="gramStart"/>
      <w:r w:rsidRPr="00781A33">
        <w:rPr>
          <w:rFonts w:ascii="微软雅黑" w:eastAsia="微软雅黑" w:hAnsi="微软雅黑" w:cs="宋体" w:hint="eastAsia"/>
          <w:color w:val="333333"/>
          <w:kern w:val="36"/>
          <w:sz w:val="33"/>
          <w:szCs w:val="33"/>
        </w:rPr>
        <w:t>数智化</w:t>
      </w:r>
      <w:proofErr w:type="gramEnd"/>
      <w:r w:rsidRPr="00781A33">
        <w:rPr>
          <w:rFonts w:ascii="微软雅黑" w:eastAsia="微软雅黑" w:hAnsi="微软雅黑" w:cs="宋体" w:hint="eastAsia"/>
          <w:color w:val="333333"/>
          <w:kern w:val="36"/>
          <w:sz w:val="33"/>
          <w:szCs w:val="33"/>
        </w:rPr>
        <w:t>运营方向调剂考生复试补充公告</w:t>
      </w:r>
    </w:p>
    <w:p w:rsidR="00781A33" w:rsidRPr="00781A33" w:rsidRDefault="00781A33" w:rsidP="00781A33">
      <w:pPr>
        <w:widowControl/>
        <w:shd w:val="clear" w:color="auto" w:fill="F7F7F7"/>
        <w:spacing w:line="270" w:lineRule="atLeast"/>
        <w:jc w:val="center"/>
        <w:rPr>
          <w:rFonts w:ascii="微软雅黑" w:eastAsia="微软雅黑" w:hAnsi="微软雅黑" w:cs="宋体" w:hint="eastAsia"/>
          <w:color w:val="999999"/>
          <w:kern w:val="0"/>
          <w:sz w:val="18"/>
          <w:szCs w:val="18"/>
        </w:rPr>
      </w:pPr>
      <w:r w:rsidRPr="00781A33">
        <w:rPr>
          <w:rFonts w:ascii="微软雅黑" w:eastAsia="微软雅黑" w:hAnsi="微软雅黑" w:cs="宋体" w:hint="eastAsia"/>
          <w:color w:val="999999"/>
          <w:kern w:val="0"/>
          <w:sz w:val="18"/>
          <w:szCs w:val="18"/>
        </w:rPr>
        <w:t>编辑：毛德君    发布时间：2023年04月04日 18:36</w:t>
      </w:r>
    </w:p>
    <w:p w:rsidR="00781A33" w:rsidRPr="00781A33" w:rsidRDefault="00781A33" w:rsidP="00781A33">
      <w:pPr>
        <w:widowControl/>
        <w:ind w:firstLine="645"/>
        <w:jc w:val="left"/>
        <w:rPr>
          <w:rFonts w:ascii="微软雅黑" w:eastAsia="微软雅黑" w:hAnsi="微软雅黑" w:cs="宋体" w:hint="eastAsia"/>
          <w:color w:val="333333"/>
          <w:kern w:val="0"/>
          <w:szCs w:val="21"/>
        </w:rPr>
      </w:pPr>
      <w:r w:rsidRPr="00781A33">
        <w:rPr>
          <w:rFonts w:ascii="仿宋_GB2312" w:eastAsia="仿宋_GB2312" w:hAnsi="微软雅黑" w:cs="宋体" w:hint="eastAsia"/>
          <w:color w:val="333333"/>
          <w:kern w:val="0"/>
          <w:sz w:val="32"/>
          <w:szCs w:val="32"/>
          <w:bdr w:val="none" w:sz="0" w:space="0" w:color="auto" w:frame="1"/>
        </w:rPr>
        <w:t>我院已于3月15日发布《广西大学工商管理学院2023年专业学位硕士研究生复试细则（适用于工商管理硕士、会计硕士、旅游管理硕士）》（以下简称《2023年复试细则》）。现对《2023年复试细则》中非全日制MBA03高端制造业/</w:t>
      </w:r>
      <w:proofErr w:type="gramStart"/>
      <w:r w:rsidRPr="00781A33">
        <w:rPr>
          <w:rFonts w:ascii="仿宋_GB2312" w:eastAsia="仿宋_GB2312" w:hAnsi="微软雅黑" w:cs="宋体" w:hint="eastAsia"/>
          <w:color w:val="333333"/>
          <w:kern w:val="0"/>
          <w:sz w:val="32"/>
          <w:szCs w:val="32"/>
          <w:bdr w:val="none" w:sz="0" w:space="0" w:color="auto" w:frame="1"/>
        </w:rPr>
        <w:t>数智化</w:t>
      </w:r>
      <w:proofErr w:type="gramEnd"/>
      <w:r w:rsidRPr="00781A33">
        <w:rPr>
          <w:rFonts w:ascii="仿宋_GB2312" w:eastAsia="仿宋_GB2312" w:hAnsi="微软雅黑" w:cs="宋体" w:hint="eastAsia"/>
          <w:color w:val="333333"/>
          <w:kern w:val="0"/>
          <w:sz w:val="32"/>
          <w:szCs w:val="32"/>
          <w:bdr w:val="none" w:sz="0" w:space="0" w:color="auto" w:frame="1"/>
        </w:rPr>
        <w:t>运营方向调剂考生复试作补充公告：</w:t>
      </w:r>
    </w:p>
    <w:p w:rsidR="00781A33" w:rsidRPr="00781A33" w:rsidRDefault="00781A33" w:rsidP="00781A33">
      <w:pPr>
        <w:widowControl/>
        <w:ind w:firstLine="645"/>
        <w:jc w:val="left"/>
        <w:rPr>
          <w:rFonts w:ascii="微软雅黑" w:eastAsia="微软雅黑" w:hAnsi="微软雅黑" w:cs="宋体" w:hint="eastAsia"/>
          <w:color w:val="333333"/>
          <w:kern w:val="0"/>
          <w:szCs w:val="21"/>
        </w:rPr>
      </w:pPr>
      <w:r w:rsidRPr="00781A33">
        <w:rPr>
          <w:rFonts w:ascii="仿宋_GB2312" w:eastAsia="仿宋_GB2312" w:hAnsi="微软雅黑" w:cs="宋体" w:hint="eastAsia"/>
          <w:b/>
          <w:bCs/>
          <w:color w:val="333333"/>
          <w:kern w:val="0"/>
          <w:sz w:val="32"/>
          <w:szCs w:val="32"/>
          <w:bdr w:val="none" w:sz="0" w:space="0" w:color="auto" w:frame="1"/>
        </w:rPr>
        <w:t>一、接收调剂志愿信息时间</w:t>
      </w:r>
    </w:p>
    <w:p w:rsidR="00781A33" w:rsidRPr="00781A33" w:rsidRDefault="00781A33" w:rsidP="00781A33">
      <w:pPr>
        <w:widowControl/>
        <w:ind w:firstLine="645"/>
        <w:jc w:val="left"/>
        <w:rPr>
          <w:rFonts w:ascii="微软雅黑" w:eastAsia="微软雅黑" w:hAnsi="微软雅黑" w:cs="宋体" w:hint="eastAsia"/>
          <w:color w:val="333333"/>
          <w:kern w:val="0"/>
          <w:szCs w:val="21"/>
        </w:rPr>
      </w:pPr>
      <w:r w:rsidRPr="00781A33">
        <w:rPr>
          <w:rFonts w:ascii="仿宋_GB2312" w:eastAsia="仿宋_GB2312" w:hAnsi="微软雅黑" w:cs="宋体" w:hint="eastAsia"/>
          <w:color w:val="333333"/>
          <w:kern w:val="0"/>
          <w:sz w:val="32"/>
          <w:szCs w:val="32"/>
          <w:bdr w:val="none" w:sz="0" w:space="0" w:color="auto" w:frame="1"/>
        </w:rPr>
        <w:t>根据学校研究决定，我校2023年硕士研究生招生第一批次接收调剂志愿信息时间为国家调剂系统开通14小时内。有意向调剂我院非全日制MBA03高端制造业/</w:t>
      </w:r>
      <w:proofErr w:type="gramStart"/>
      <w:r w:rsidRPr="00781A33">
        <w:rPr>
          <w:rFonts w:ascii="仿宋_GB2312" w:eastAsia="仿宋_GB2312" w:hAnsi="微软雅黑" w:cs="宋体" w:hint="eastAsia"/>
          <w:color w:val="333333"/>
          <w:kern w:val="0"/>
          <w:sz w:val="32"/>
          <w:szCs w:val="32"/>
          <w:bdr w:val="none" w:sz="0" w:space="0" w:color="auto" w:frame="1"/>
        </w:rPr>
        <w:t>数智化</w:t>
      </w:r>
      <w:proofErr w:type="gramEnd"/>
      <w:r w:rsidRPr="00781A33">
        <w:rPr>
          <w:rFonts w:ascii="仿宋_GB2312" w:eastAsia="仿宋_GB2312" w:hAnsi="微软雅黑" w:cs="宋体" w:hint="eastAsia"/>
          <w:color w:val="333333"/>
          <w:kern w:val="0"/>
          <w:sz w:val="32"/>
          <w:szCs w:val="32"/>
          <w:bdr w:val="none" w:sz="0" w:space="0" w:color="auto" w:frame="1"/>
        </w:rPr>
        <w:t>运营方向的考生必须在这个时间段内通过“全国硕士生招生调剂服务系统”填报调剂志愿。</w:t>
      </w:r>
    </w:p>
    <w:p w:rsidR="00781A33" w:rsidRPr="00781A33" w:rsidRDefault="00781A33" w:rsidP="00781A33">
      <w:pPr>
        <w:widowControl/>
        <w:ind w:firstLine="315"/>
        <w:jc w:val="left"/>
        <w:rPr>
          <w:rFonts w:ascii="微软雅黑" w:eastAsia="微软雅黑" w:hAnsi="微软雅黑" w:cs="宋体" w:hint="eastAsia"/>
          <w:color w:val="333333"/>
          <w:kern w:val="0"/>
          <w:szCs w:val="21"/>
        </w:rPr>
      </w:pPr>
      <w:r w:rsidRPr="00781A33">
        <w:rPr>
          <w:rFonts w:ascii="仿宋_GB2312" w:eastAsia="仿宋_GB2312" w:hAnsi="微软雅黑" w:cs="宋体" w:hint="eastAsia"/>
          <w:color w:val="333333"/>
          <w:kern w:val="0"/>
          <w:sz w:val="32"/>
          <w:szCs w:val="32"/>
          <w:bdr w:val="none" w:sz="0" w:space="0" w:color="auto" w:frame="1"/>
        </w:rPr>
        <w:t>例：4月6日0时国家调剂系统开通，我校第一批次接收调剂信息截止时间为6日14：00。</w:t>
      </w:r>
    </w:p>
    <w:p w:rsidR="00781A33" w:rsidRPr="00781A33" w:rsidRDefault="00781A33" w:rsidP="00781A33">
      <w:pPr>
        <w:widowControl/>
        <w:ind w:firstLine="645"/>
        <w:jc w:val="left"/>
        <w:rPr>
          <w:rFonts w:ascii="微软雅黑" w:eastAsia="微软雅黑" w:hAnsi="微软雅黑" w:cs="宋体" w:hint="eastAsia"/>
          <w:color w:val="333333"/>
          <w:kern w:val="0"/>
          <w:szCs w:val="21"/>
        </w:rPr>
      </w:pPr>
      <w:r w:rsidRPr="00781A33">
        <w:rPr>
          <w:rFonts w:ascii="仿宋_GB2312" w:eastAsia="仿宋_GB2312" w:hAnsi="微软雅黑" w:cs="宋体" w:hint="eastAsia"/>
          <w:b/>
          <w:bCs/>
          <w:color w:val="333333"/>
          <w:kern w:val="0"/>
          <w:sz w:val="32"/>
          <w:szCs w:val="32"/>
          <w:bdr w:val="none" w:sz="0" w:space="0" w:color="auto" w:frame="1"/>
        </w:rPr>
        <w:t>二、复试资格要求</w:t>
      </w:r>
    </w:p>
    <w:p w:rsidR="00781A33" w:rsidRPr="00781A33" w:rsidRDefault="00781A33" w:rsidP="00781A33">
      <w:pPr>
        <w:widowControl/>
        <w:ind w:firstLine="645"/>
        <w:jc w:val="left"/>
        <w:rPr>
          <w:rFonts w:ascii="微软雅黑" w:eastAsia="微软雅黑" w:hAnsi="微软雅黑" w:cs="宋体" w:hint="eastAsia"/>
          <w:color w:val="333333"/>
          <w:kern w:val="0"/>
          <w:szCs w:val="21"/>
        </w:rPr>
      </w:pPr>
      <w:r w:rsidRPr="00781A33">
        <w:rPr>
          <w:rFonts w:ascii="仿宋_GB2312" w:eastAsia="仿宋_GB2312" w:hAnsi="微软雅黑" w:cs="宋体" w:hint="eastAsia"/>
          <w:color w:val="333333"/>
          <w:kern w:val="0"/>
          <w:sz w:val="32"/>
          <w:szCs w:val="32"/>
          <w:bdr w:val="none" w:sz="0" w:space="0" w:color="auto" w:frame="1"/>
        </w:rPr>
        <w:t>1.非全日制MBA03高端制造业/</w:t>
      </w:r>
      <w:proofErr w:type="gramStart"/>
      <w:r w:rsidRPr="00781A33">
        <w:rPr>
          <w:rFonts w:ascii="仿宋_GB2312" w:eastAsia="仿宋_GB2312" w:hAnsi="微软雅黑" w:cs="宋体" w:hint="eastAsia"/>
          <w:color w:val="333333"/>
          <w:kern w:val="0"/>
          <w:sz w:val="32"/>
          <w:szCs w:val="32"/>
          <w:bdr w:val="none" w:sz="0" w:space="0" w:color="auto" w:frame="1"/>
        </w:rPr>
        <w:t>数智化</w:t>
      </w:r>
      <w:proofErr w:type="gramEnd"/>
      <w:r w:rsidRPr="00781A33">
        <w:rPr>
          <w:rFonts w:ascii="仿宋_GB2312" w:eastAsia="仿宋_GB2312" w:hAnsi="微软雅黑" w:cs="宋体" w:hint="eastAsia"/>
          <w:color w:val="333333"/>
          <w:kern w:val="0"/>
          <w:sz w:val="32"/>
          <w:szCs w:val="32"/>
          <w:bdr w:val="none" w:sz="0" w:space="0" w:color="auto" w:frame="1"/>
        </w:rPr>
        <w:t>运营方向调剂考生分数线按照广西大学公布的分数线执行，须满足如表1所示：</w:t>
      </w:r>
    </w:p>
    <w:p w:rsidR="00781A33" w:rsidRPr="00781A33" w:rsidRDefault="00781A33" w:rsidP="00781A33">
      <w:pPr>
        <w:widowControl/>
        <w:ind w:firstLine="555"/>
        <w:jc w:val="center"/>
        <w:rPr>
          <w:rFonts w:ascii="微软雅黑" w:eastAsia="微软雅黑" w:hAnsi="微软雅黑" w:cs="宋体" w:hint="eastAsia"/>
          <w:color w:val="333333"/>
          <w:kern w:val="0"/>
          <w:szCs w:val="21"/>
        </w:rPr>
      </w:pPr>
      <w:r w:rsidRPr="00781A33">
        <w:rPr>
          <w:rFonts w:ascii="仿宋_GB2312" w:eastAsia="仿宋_GB2312" w:hAnsi="微软雅黑" w:cs="宋体" w:hint="eastAsia"/>
          <w:color w:val="333333"/>
          <w:kern w:val="0"/>
          <w:sz w:val="29"/>
          <w:szCs w:val="29"/>
          <w:bdr w:val="none" w:sz="0" w:space="0" w:color="auto" w:frame="1"/>
        </w:rPr>
        <w:t>表1 非全日制MBA03高端制造业/</w:t>
      </w:r>
      <w:proofErr w:type="gramStart"/>
      <w:r w:rsidRPr="00781A33">
        <w:rPr>
          <w:rFonts w:ascii="仿宋_GB2312" w:eastAsia="仿宋_GB2312" w:hAnsi="微软雅黑" w:cs="宋体" w:hint="eastAsia"/>
          <w:color w:val="333333"/>
          <w:kern w:val="0"/>
          <w:sz w:val="29"/>
          <w:szCs w:val="29"/>
          <w:bdr w:val="none" w:sz="0" w:space="0" w:color="auto" w:frame="1"/>
        </w:rPr>
        <w:t>数智化</w:t>
      </w:r>
      <w:proofErr w:type="gramEnd"/>
      <w:r w:rsidRPr="00781A33">
        <w:rPr>
          <w:rFonts w:ascii="仿宋_GB2312" w:eastAsia="仿宋_GB2312" w:hAnsi="微软雅黑" w:cs="宋体" w:hint="eastAsia"/>
          <w:color w:val="333333"/>
          <w:kern w:val="0"/>
          <w:sz w:val="29"/>
          <w:szCs w:val="29"/>
          <w:bdr w:val="none" w:sz="0" w:space="0" w:color="auto" w:frame="1"/>
        </w:rPr>
        <w:t>运营方向调剂考生分数线</w:t>
      </w:r>
    </w:p>
    <w:tbl>
      <w:tblPr>
        <w:tblW w:w="8655" w:type="dxa"/>
        <w:jc w:val="center"/>
        <w:tblCellMar>
          <w:left w:w="0" w:type="dxa"/>
          <w:right w:w="0" w:type="dxa"/>
        </w:tblCellMar>
        <w:tblLook w:val="04A0" w:firstRow="1" w:lastRow="0" w:firstColumn="1" w:lastColumn="0" w:noHBand="0" w:noVBand="1"/>
      </w:tblPr>
      <w:tblGrid>
        <w:gridCol w:w="2450"/>
        <w:gridCol w:w="1210"/>
        <w:gridCol w:w="2451"/>
        <w:gridCol w:w="838"/>
        <w:gridCol w:w="1706"/>
      </w:tblGrid>
      <w:tr w:rsidR="00781A33" w:rsidRPr="00781A33" w:rsidTr="00781A33">
        <w:trPr>
          <w:jc w:val="center"/>
        </w:trPr>
        <w:tc>
          <w:tcPr>
            <w:tcW w:w="0" w:type="auto"/>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left"/>
              <w:rPr>
                <w:rFonts w:ascii="宋体" w:eastAsia="宋体" w:hAnsi="宋体" w:cs="宋体"/>
                <w:kern w:val="0"/>
                <w:sz w:val="24"/>
                <w:szCs w:val="24"/>
              </w:rPr>
            </w:pPr>
            <w:r w:rsidRPr="00781A33">
              <w:rPr>
                <w:rFonts w:ascii="仿宋_GB2312" w:eastAsia="仿宋_GB2312" w:hAnsi="宋体" w:cs="宋体" w:hint="eastAsia"/>
                <w:kern w:val="0"/>
                <w:sz w:val="24"/>
                <w:szCs w:val="24"/>
                <w:bdr w:val="none" w:sz="0" w:space="0" w:color="auto" w:frame="1"/>
              </w:rPr>
              <w:t>一级学科代码、名称</w:t>
            </w:r>
          </w:p>
        </w:tc>
        <w:tc>
          <w:tcPr>
            <w:tcW w:w="0" w:type="auto"/>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left"/>
              <w:rPr>
                <w:rFonts w:ascii="宋体" w:eastAsia="宋体" w:hAnsi="宋体" w:cs="宋体"/>
                <w:kern w:val="0"/>
                <w:sz w:val="24"/>
                <w:szCs w:val="24"/>
              </w:rPr>
            </w:pPr>
            <w:r w:rsidRPr="00781A33">
              <w:rPr>
                <w:rFonts w:ascii="仿宋_GB2312" w:eastAsia="仿宋_GB2312" w:hAnsi="宋体" w:cs="宋体" w:hint="eastAsia"/>
                <w:kern w:val="0"/>
                <w:sz w:val="24"/>
                <w:szCs w:val="24"/>
                <w:bdr w:val="none" w:sz="0" w:space="0" w:color="auto" w:frame="1"/>
              </w:rPr>
              <w:t>英语分数</w:t>
            </w:r>
          </w:p>
        </w:tc>
        <w:tc>
          <w:tcPr>
            <w:tcW w:w="0" w:type="auto"/>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left"/>
              <w:rPr>
                <w:rFonts w:ascii="宋体" w:eastAsia="宋体" w:hAnsi="宋体" w:cs="宋体"/>
                <w:kern w:val="0"/>
                <w:sz w:val="24"/>
                <w:szCs w:val="24"/>
              </w:rPr>
            </w:pPr>
            <w:r w:rsidRPr="00781A33">
              <w:rPr>
                <w:rFonts w:ascii="仿宋_GB2312" w:eastAsia="仿宋_GB2312" w:hAnsi="宋体" w:cs="宋体" w:hint="eastAsia"/>
                <w:kern w:val="0"/>
                <w:sz w:val="24"/>
                <w:szCs w:val="24"/>
                <w:bdr w:val="none" w:sz="0" w:space="0" w:color="auto" w:frame="1"/>
              </w:rPr>
              <w:t>管理类综合能力分数</w:t>
            </w:r>
          </w:p>
        </w:tc>
        <w:tc>
          <w:tcPr>
            <w:tcW w:w="0" w:type="auto"/>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left"/>
              <w:rPr>
                <w:rFonts w:ascii="宋体" w:eastAsia="宋体" w:hAnsi="宋体" w:cs="宋体"/>
                <w:kern w:val="0"/>
                <w:sz w:val="24"/>
                <w:szCs w:val="24"/>
              </w:rPr>
            </w:pPr>
            <w:r w:rsidRPr="00781A33">
              <w:rPr>
                <w:rFonts w:ascii="仿宋_GB2312" w:eastAsia="仿宋_GB2312" w:hAnsi="宋体" w:cs="宋体" w:hint="eastAsia"/>
                <w:kern w:val="0"/>
                <w:sz w:val="24"/>
                <w:szCs w:val="24"/>
                <w:bdr w:val="none" w:sz="0" w:space="0" w:color="auto" w:frame="1"/>
              </w:rPr>
              <w:t>总分</w:t>
            </w:r>
          </w:p>
        </w:tc>
        <w:tc>
          <w:tcPr>
            <w:tcW w:w="0" w:type="auto"/>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left"/>
              <w:rPr>
                <w:rFonts w:ascii="宋体" w:eastAsia="宋体" w:hAnsi="宋体" w:cs="宋体"/>
                <w:kern w:val="0"/>
                <w:sz w:val="24"/>
                <w:szCs w:val="24"/>
              </w:rPr>
            </w:pPr>
            <w:r w:rsidRPr="00781A33">
              <w:rPr>
                <w:rFonts w:ascii="仿宋_GB2312" w:eastAsia="仿宋_GB2312" w:hAnsi="宋体" w:cs="宋体" w:hint="eastAsia"/>
                <w:kern w:val="0"/>
                <w:sz w:val="24"/>
                <w:szCs w:val="24"/>
                <w:bdr w:val="none" w:sz="0" w:space="0" w:color="auto" w:frame="1"/>
              </w:rPr>
              <w:t>备注</w:t>
            </w:r>
          </w:p>
        </w:tc>
      </w:tr>
      <w:tr w:rsidR="00781A33" w:rsidRPr="00781A33" w:rsidTr="00781A33">
        <w:trPr>
          <w:trHeight w:val="660"/>
          <w:jc w:val="center"/>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left"/>
              <w:rPr>
                <w:rFonts w:ascii="宋体" w:eastAsia="宋体" w:hAnsi="宋体" w:cs="宋体"/>
                <w:kern w:val="0"/>
                <w:sz w:val="24"/>
                <w:szCs w:val="24"/>
              </w:rPr>
            </w:pPr>
            <w:r w:rsidRPr="00781A33">
              <w:rPr>
                <w:rFonts w:ascii="仿宋_GB2312" w:eastAsia="仿宋_GB2312" w:hAnsi="宋体" w:cs="宋体" w:hint="eastAsia"/>
                <w:kern w:val="0"/>
                <w:sz w:val="24"/>
                <w:szCs w:val="24"/>
                <w:bdr w:val="none" w:sz="0" w:space="0" w:color="auto" w:frame="1"/>
              </w:rPr>
              <w:lastRenderedPageBreak/>
              <w:t>125100工商管理</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ind w:firstLine="480"/>
              <w:jc w:val="left"/>
              <w:rPr>
                <w:rFonts w:ascii="宋体" w:eastAsia="宋体" w:hAnsi="宋体" w:cs="宋体"/>
                <w:kern w:val="0"/>
                <w:sz w:val="24"/>
                <w:szCs w:val="24"/>
              </w:rPr>
            </w:pPr>
            <w:r w:rsidRPr="00781A33">
              <w:rPr>
                <w:rFonts w:ascii="仿宋_GB2312" w:eastAsia="仿宋_GB2312" w:hAnsi="宋体" w:cs="宋体" w:hint="eastAsia"/>
                <w:kern w:val="0"/>
                <w:sz w:val="24"/>
                <w:szCs w:val="24"/>
                <w:bdr w:val="none" w:sz="0" w:space="0" w:color="auto" w:frame="1"/>
              </w:rPr>
              <w:t>≥36</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left"/>
              <w:rPr>
                <w:rFonts w:ascii="宋体" w:eastAsia="宋体" w:hAnsi="宋体" w:cs="宋体"/>
                <w:kern w:val="0"/>
                <w:sz w:val="24"/>
                <w:szCs w:val="24"/>
              </w:rPr>
            </w:pPr>
            <w:r w:rsidRPr="00781A33">
              <w:rPr>
                <w:rFonts w:ascii="仿宋_GB2312" w:eastAsia="仿宋_GB2312" w:hAnsi="宋体" w:cs="宋体" w:hint="eastAsia"/>
                <w:kern w:val="0"/>
                <w:sz w:val="24"/>
                <w:szCs w:val="24"/>
                <w:bdr w:val="none" w:sz="0" w:space="0" w:color="auto" w:frame="1"/>
              </w:rPr>
              <w:t>≥72</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left"/>
              <w:rPr>
                <w:rFonts w:ascii="宋体" w:eastAsia="宋体" w:hAnsi="宋体" w:cs="宋体"/>
                <w:kern w:val="0"/>
                <w:sz w:val="24"/>
                <w:szCs w:val="24"/>
              </w:rPr>
            </w:pPr>
            <w:r w:rsidRPr="00781A33">
              <w:rPr>
                <w:rFonts w:ascii="仿宋_GB2312" w:eastAsia="仿宋_GB2312" w:hAnsi="宋体" w:cs="宋体" w:hint="eastAsia"/>
                <w:kern w:val="0"/>
                <w:sz w:val="24"/>
                <w:szCs w:val="24"/>
                <w:bdr w:val="none" w:sz="0" w:space="0" w:color="auto" w:frame="1"/>
              </w:rPr>
              <w:t>≥165</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left"/>
              <w:rPr>
                <w:rFonts w:ascii="宋体" w:eastAsia="宋体" w:hAnsi="宋体" w:cs="宋体"/>
                <w:kern w:val="0"/>
                <w:sz w:val="24"/>
                <w:szCs w:val="24"/>
              </w:rPr>
            </w:pPr>
            <w:r w:rsidRPr="00781A33">
              <w:rPr>
                <w:rFonts w:ascii="仿宋_GB2312" w:eastAsia="仿宋_GB2312" w:hAnsi="宋体" w:cs="宋体" w:hint="eastAsia"/>
                <w:kern w:val="0"/>
                <w:sz w:val="24"/>
                <w:szCs w:val="24"/>
                <w:bdr w:val="none" w:sz="0" w:space="0" w:color="auto" w:frame="1"/>
              </w:rPr>
              <w:t>适用于调剂生</w:t>
            </w:r>
          </w:p>
        </w:tc>
      </w:tr>
    </w:tbl>
    <w:p w:rsidR="00781A33" w:rsidRPr="00781A33" w:rsidRDefault="00781A33" w:rsidP="00781A33">
      <w:pPr>
        <w:widowControl/>
        <w:spacing w:line="600" w:lineRule="atLeast"/>
        <w:ind w:firstLine="645"/>
        <w:jc w:val="left"/>
        <w:rPr>
          <w:rFonts w:ascii="微软雅黑" w:eastAsia="微软雅黑" w:hAnsi="微软雅黑" w:cs="宋体" w:hint="eastAsia"/>
          <w:color w:val="333333"/>
          <w:kern w:val="0"/>
          <w:szCs w:val="21"/>
        </w:rPr>
      </w:pPr>
      <w:r w:rsidRPr="00781A33">
        <w:rPr>
          <w:rFonts w:ascii="仿宋_GB2312" w:eastAsia="仿宋_GB2312" w:hAnsi="微软雅黑" w:cs="宋体" w:hint="eastAsia"/>
          <w:color w:val="333333"/>
          <w:kern w:val="0"/>
          <w:sz w:val="32"/>
          <w:szCs w:val="32"/>
          <w:bdr w:val="none" w:sz="0" w:space="0" w:color="auto" w:frame="1"/>
        </w:rPr>
        <w:t>2.非全日制MBA03高端制造业/</w:t>
      </w:r>
      <w:proofErr w:type="gramStart"/>
      <w:r w:rsidRPr="00781A33">
        <w:rPr>
          <w:rFonts w:ascii="仿宋_GB2312" w:eastAsia="仿宋_GB2312" w:hAnsi="微软雅黑" w:cs="宋体" w:hint="eastAsia"/>
          <w:color w:val="333333"/>
          <w:kern w:val="0"/>
          <w:sz w:val="32"/>
          <w:szCs w:val="32"/>
          <w:bdr w:val="none" w:sz="0" w:space="0" w:color="auto" w:frame="1"/>
        </w:rPr>
        <w:t>数智化</w:t>
      </w:r>
      <w:proofErr w:type="gramEnd"/>
      <w:r w:rsidRPr="00781A33">
        <w:rPr>
          <w:rFonts w:ascii="仿宋_GB2312" w:eastAsia="仿宋_GB2312" w:hAnsi="微软雅黑" w:cs="宋体" w:hint="eastAsia"/>
          <w:color w:val="333333"/>
          <w:kern w:val="0"/>
          <w:sz w:val="32"/>
          <w:szCs w:val="32"/>
          <w:bdr w:val="none" w:sz="0" w:space="0" w:color="auto" w:frame="1"/>
        </w:rPr>
        <w:t>运营方向调剂考生，须为获得教育部承认的大学本科毕业学历后，到2023年9月1日前有三年或三年以上全职工</w:t>
      </w:r>
      <w:proofErr w:type="gramStart"/>
      <w:r w:rsidRPr="00781A33">
        <w:rPr>
          <w:rFonts w:ascii="仿宋_GB2312" w:eastAsia="仿宋_GB2312" w:hAnsi="微软雅黑" w:cs="宋体" w:hint="eastAsia"/>
          <w:color w:val="333333"/>
          <w:kern w:val="0"/>
          <w:sz w:val="32"/>
          <w:szCs w:val="32"/>
          <w:bdr w:val="none" w:sz="0" w:space="0" w:color="auto" w:frame="1"/>
        </w:rPr>
        <w:t>作经历</w:t>
      </w:r>
      <w:proofErr w:type="gramEnd"/>
      <w:r w:rsidRPr="00781A33">
        <w:rPr>
          <w:rFonts w:ascii="仿宋_GB2312" w:eastAsia="仿宋_GB2312" w:hAnsi="微软雅黑" w:cs="宋体" w:hint="eastAsia"/>
          <w:color w:val="333333"/>
          <w:kern w:val="0"/>
          <w:sz w:val="32"/>
          <w:szCs w:val="32"/>
          <w:bdr w:val="none" w:sz="0" w:space="0" w:color="auto" w:frame="1"/>
        </w:rPr>
        <w:t>者；或获得教育部承认的硕士、博士学位后，到2023年9月1日前有两年或两年以上全职工</w:t>
      </w:r>
      <w:proofErr w:type="gramStart"/>
      <w:r w:rsidRPr="00781A33">
        <w:rPr>
          <w:rFonts w:ascii="仿宋_GB2312" w:eastAsia="仿宋_GB2312" w:hAnsi="微软雅黑" w:cs="宋体" w:hint="eastAsia"/>
          <w:color w:val="333333"/>
          <w:kern w:val="0"/>
          <w:sz w:val="32"/>
          <w:szCs w:val="32"/>
          <w:bdr w:val="none" w:sz="0" w:space="0" w:color="auto" w:frame="1"/>
        </w:rPr>
        <w:t>作经历</w:t>
      </w:r>
      <w:proofErr w:type="gramEnd"/>
      <w:r w:rsidRPr="00781A33">
        <w:rPr>
          <w:rFonts w:ascii="仿宋_GB2312" w:eastAsia="仿宋_GB2312" w:hAnsi="微软雅黑" w:cs="宋体" w:hint="eastAsia"/>
          <w:color w:val="333333"/>
          <w:kern w:val="0"/>
          <w:sz w:val="32"/>
          <w:szCs w:val="32"/>
          <w:bdr w:val="none" w:sz="0" w:space="0" w:color="auto" w:frame="1"/>
        </w:rPr>
        <w:t>者。</w:t>
      </w:r>
    </w:p>
    <w:p w:rsidR="00781A33" w:rsidRPr="00781A33" w:rsidRDefault="00781A33" w:rsidP="00781A33">
      <w:pPr>
        <w:widowControl/>
        <w:spacing w:line="600" w:lineRule="atLeast"/>
        <w:ind w:firstLine="645"/>
        <w:jc w:val="left"/>
        <w:rPr>
          <w:rFonts w:ascii="微软雅黑" w:eastAsia="微软雅黑" w:hAnsi="微软雅黑" w:cs="宋体" w:hint="eastAsia"/>
          <w:color w:val="333333"/>
          <w:kern w:val="0"/>
          <w:szCs w:val="21"/>
        </w:rPr>
      </w:pPr>
      <w:r w:rsidRPr="00781A33">
        <w:rPr>
          <w:rFonts w:ascii="仿宋" w:eastAsia="仿宋" w:hAnsi="仿宋" w:cs="宋体" w:hint="eastAsia"/>
          <w:b/>
          <w:bCs/>
          <w:color w:val="333333"/>
          <w:kern w:val="0"/>
          <w:sz w:val="32"/>
          <w:szCs w:val="32"/>
          <w:bdr w:val="none" w:sz="0" w:space="0" w:color="auto" w:frame="1"/>
        </w:rPr>
        <w:t>3.非全日制硕士研究生原则上只接收在职定向就业人员的调剂申请。</w:t>
      </w:r>
    </w:p>
    <w:p w:rsidR="00781A33" w:rsidRPr="00781A33" w:rsidRDefault="00781A33" w:rsidP="00781A33">
      <w:pPr>
        <w:widowControl/>
        <w:spacing w:line="600" w:lineRule="atLeast"/>
        <w:ind w:firstLine="645"/>
        <w:jc w:val="left"/>
        <w:rPr>
          <w:rFonts w:ascii="微软雅黑" w:eastAsia="微软雅黑" w:hAnsi="微软雅黑" w:cs="宋体" w:hint="eastAsia"/>
          <w:color w:val="333333"/>
          <w:kern w:val="0"/>
          <w:szCs w:val="21"/>
        </w:rPr>
      </w:pPr>
      <w:r w:rsidRPr="00781A33">
        <w:rPr>
          <w:rFonts w:ascii="仿宋" w:eastAsia="仿宋" w:hAnsi="仿宋" w:cs="宋体" w:hint="eastAsia"/>
          <w:color w:val="333333"/>
          <w:kern w:val="0"/>
          <w:sz w:val="32"/>
          <w:szCs w:val="32"/>
          <w:bdr w:val="none" w:sz="0" w:space="0" w:color="auto" w:frame="1"/>
        </w:rPr>
        <w:t>4.</w:t>
      </w:r>
      <w:r w:rsidRPr="00781A33">
        <w:rPr>
          <w:rFonts w:ascii="仿宋_GB2312" w:eastAsia="仿宋_GB2312" w:hAnsi="微软雅黑" w:cs="宋体" w:hint="eastAsia"/>
          <w:color w:val="333333"/>
          <w:kern w:val="0"/>
          <w:sz w:val="32"/>
          <w:szCs w:val="32"/>
          <w:bdr w:val="none" w:sz="0" w:space="0" w:color="auto" w:frame="1"/>
        </w:rPr>
        <w:t>非全日制MBA03高端制造业/</w:t>
      </w:r>
      <w:proofErr w:type="gramStart"/>
      <w:r w:rsidRPr="00781A33">
        <w:rPr>
          <w:rFonts w:ascii="仿宋_GB2312" w:eastAsia="仿宋_GB2312" w:hAnsi="微软雅黑" w:cs="宋体" w:hint="eastAsia"/>
          <w:color w:val="333333"/>
          <w:kern w:val="0"/>
          <w:sz w:val="32"/>
          <w:szCs w:val="32"/>
          <w:bdr w:val="none" w:sz="0" w:space="0" w:color="auto" w:frame="1"/>
        </w:rPr>
        <w:t>数智化</w:t>
      </w:r>
      <w:proofErr w:type="gramEnd"/>
      <w:r w:rsidRPr="00781A33">
        <w:rPr>
          <w:rFonts w:ascii="仿宋_GB2312" w:eastAsia="仿宋_GB2312" w:hAnsi="微软雅黑" w:cs="宋体" w:hint="eastAsia"/>
          <w:color w:val="333333"/>
          <w:kern w:val="0"/>
          <w:sz w:val="32"/>
          <w:szCs w:val="32"/>
          <w:bdr w:val="none" w:sz="0" w:space="0" w:color="auto" w:frame="1"/>
        </w:rPr>
        <w:t>运营方向不</w:t>
      </w:r>
      <w:r w:rsidRPr="00781A33">
        <w:rPr>
          <w:rFonts w:ascii="仿宋" w:eastAsia="仿宋" w:hAnsi="仿宋" w:cs="宋体" w:hint="eastAsia"/>
          <w:color w:val="333333"/>
          <w:kern w:val="0"/>
          <w:sz w:val="32"/>
          <w:szCs w:val="32"/>
          <w:bdr w:val="none" w:sz="0" w:space="0" w:color="auto" w:frame="1"/>
        </w:rPr>
        <w:t>接收外国语科目为非英语的考生调剂申请。</w:t>
      </w:r>
    </w:p>
    <w:p w:rsidR="00781A33" w:rsidRPr="00781A33" w:rsidRDefault="00781A33" w:rsidP="00781A33">
      <w:pPr>
        <w:widowControl/>
        <w:spacing w:line="600" w:lineRule="atLeast"/>
        <w:ind w:firstLine="645"/>
        <w:jc w:val="left"/>
        <w:rPr>
          <w:rFonts w:ascii="微软雅黑" w:eastAsia="微软雅黑" w:hAnsi="微软雅黑" w:cs="宋体" w:hint="eastAsia"/>
          <w:color w:val="333333"/>
          <w:kern w:val="0"/>
          <w:szCs w:val="21"/>
        </w:rPr>
      </w:pPr>
      <w:r w:rsidRPr="00781A33">
        <w:rPr>
          <w:rFonts w:ascii="仿宋_GB2312" w:eastAsia="仿宋_GB2312" w:hAnsi="微软雅黑" w:cs="宋体" w:hint="eastAsia"/>
          <w:b/>
          <w:bCs/>
          <w:color w:val="333333"/>
          <w:kern w:val="0"/>
          <w:sz w:val="32"/>
          <w:szCs w:val="32"/>
          <w:bdr w:val="none" w:sz="0" w:space="0" w:color="auto" w:frame="1"/>
        </w:rPr>
        <w:t>5.非全日制MBA03高端制造业/</w:t>
      </w:r>
      <w:proofErr w:type="gramStart"/>
      <w:r w:rsidRPr="00781A33">
        <w:rPr>
          <w:rFonts w:ascii="仿宋_GB2312" w:eastAsia="仿宋_GB2312" w:hAnsi="微软雅黑" w:cs="宋体" w:hint="eastAsia"/>
          <w:b/>
          <w:bCs/>
          <w:color w:val="333333"/>
          <w:kern w:val="0"/>
          <w:sz w:val="32"/>
          <w:szCs w:val="32"/>
          <w:bdr w:val="none" w:sz="0" w:space="0" w:color="auto" w:frame="1"/>
        </w:rPr>
        <w:t>数智化</w:t>
      </w:r>
      <w:proofErr w:type="gramEnd"/>
      <w:r w:rsidRPr="00781A33">
        <w:rPr>
          <w:rFonts w:ascii="仿宋_GB2312" w:eastAsia="仿宋_GB2312" w:hAnsi="微软雅黑" w:cs="宋体" w:hint="eastAsia"/>
          <w:b/>
          <w:bCs/>
          <w:color w:val="333333"/>
          <w:kern w:val="0"/>
          <w:sz w:val="32"/>
          <w:szCs w:val="32"/>
          <w:bdr w:val="none" w:sz="0" w:space="0" w:color="auto" w:frame="1"/>
        </w:rPr>
        <w:t>运营方向</w:t>
      </w:r>
      <w:r w:rsidRPr="00781A33">
        <w:rPr>
          <w:rFonts w:ascii="仿宋" w:eastAsia="仿宋" w:hAnsi="仿宋" w:cs="宋体" w:hint="eastAsia"/>
          <w:b/>
          <w:bCs/>
          <w:color w:val="333333"/>
          <w:kern w:val="0"/>
          <w:sz w:val="32"/>
          <w:szCs w:val="32"/>
          <w:bdr w:val="none" w:sz="0" w:space="0" w:color="auto" w:frame="1"/>
        </w:rPr>
        <w:t>不接收同等学力考生调剂申请。</w:t>
      </w:r>
    </w:p>
    <w:p w:rsidR="00781A33" w:rsidRPr="00781A33" w:rsidRDefault="00781A33" w:rsidP="00781A33">
      <w:pPr>
        <w:widowControl/>
        <w:spacing w:line="600" w:lineRule="atLeast"/>
        <w:ind w:firstLine="645"/>
        <w:jc w:val="left"/>
        <w:rPr>
          <w:rFonts w:ascii="微软雅黑" w:eastAsia="微软雅黑" w:hAnsi="微软雅黑" w:cs="宋体" w:hint="eastAsia"/>
          <w:color w:val="333333"/>
          <w:kern w:val="0"/>
          <w:szCs w:val="21"/>
        </w:rPr>
      </w:pPr>
      <w:r w:rsidRPr="00781A33">
        <w:rPr>
          <w:rFonts w:ascii="仿宋" w:eastAsia="仿宋" w:hAnsi="仿宋" w:cs="宋体" w:hint="eastAsia"/>
          <w:color w:val="333333"/>
          <w:kern w:val="0"/>
          <w:sz w:val="32"/>
          <w:szCs w:val="32"/>
          <w:bdr w:val="none" w:sz="0" w:space="0" w:color="auto" w:frame="1"/>
        </w:rPr>
        <w:t>6.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rsidR="00781A33" w:rsidRPr="00781A33" w:rsidRDefault="00781A33" w:rsidP="00781A33">
      <w:pPr>
        <w:widowControl/>
        <w:ind w:firstLine="645"/>
        <w:jc w:val="left"/>
        <w:rPr>
          <w:rFonts w:ascii="微软雅黑" w:eastAsia="微软雅黑" w:hAnsi="微软雅黑" w:cs="宋体" w:hint="eastAsia"/>
          <w:color w:val="333333"/>
          <w:kern w:val="0"/>
          <w:szCs w:val="21"/>
        </w:rPr>
      </w:pPr>
      <w:r w:rsidRPr="00781A33">
        <w:rPr>
          <w:rFonts w:ascii="仿宋_GB2312" w:eastAsia="仿宋_GB2312" w:hAnsi="微软雅黑" w:cs="宋体" w:hint="eastAsia"/>
          <w:b/>
          <w:bCs/>
          <w:color w:val="333333"/>
          <w:kern w:val="0"/>
          <w:sz w:val="32"/>
          <w:szCs w:val="32"/>
          <w:bdr w:val="none" w:sz="0" w:space="0" w:color="auto" w:frame="1"/>
        </w:rPr>
        <w:t>三、非全日制MBA03高端制造业/</w:t>
      </w:r>
      <w:proofErr w:type="gramStart"/>
      <w:r w:rsidRPr="00781A33">
        <w:rPr>
          <w:rFonts w:ascii="仿宋_GB2312" w:eastAsia="仿宋_GB2312" w:hAnsi="微软雅黑" w:cs="宋体" w:hint="eastAsia"/>
          <w:b/>
          <w:bCs/>
          <w:color w:val="333333"/>
          <w:kern w:val="0"/>
          <w:sz w:val="32"/>
          <w:szCs w:val="32"/>
          <w:bdr w:val="none" w:sz="0" w:space="0" w:color="auto" w:frame="1"/>
        </w:rPr>
        <w:t>数智化</w:t>
      </w:r>
      <w:proofErr w:type="gramEnd"/>
      <w:r w:rsidRPr="00781A33">
        <w:rPr>
          <w:rFonts w:ascii="仿宋_GB2312" w:eastAsia="仿宋_GB2312" w:hAnsi="微软雅黑" w:cs="宋体" w:hint="eastAsia"/>
          <w:b/>
          <w:bCs/>
          <w:color w:val="333333"/>
          <w:kern w:val="0"/>
          <w:sz w:val="32"/>
          <w:szCs w:val="32"/>
          <w:bdr w:val="none" w:sz="0" w:space="0" w:color="auto" w:frame="1"/>
        </w:rPr>
        <w:t>运营方向调剂考生复试时间安排</w:t>
      </w:r>
    </w:p>
    <w:tbl>
      <w:tblPr>
        <w:tblW w:w="10545" w:type="dxa"/>
        <w:jc w:val="center"/>
        <w:tblCellMar>
          <w:left w:w="0" w:type="dxa"/>
          <w:right w:w="0" w:type="dxa"/>
        </w:tblCellMar>
        <w:tblLook w:val="04A0" w:firstRow="1" w:lastRow="0" w:firstColumn="1" w:lastColumn="0" w:noHBand="0" w:noVBand="1"/>
      </w:tblPr>
      <w:tblGrid>
        <w:gridCol w:w="1499"/>
        <w:gridCol w:w="1530"/>
        <w:gridCol w:w="3222"/>
        <w:gridCol w:w="1716"/>
        <w:gridCol w:w="2578"/>
      </w:tblGrid>
      <w:tr w:rsidR="00781A33" w:rsidRPr="00781A33" w:rsidTr="00781A33">
        <w:trPr>
          <w:trHeight w:val="540"/>
          <w:jc w:val="center"/>
        </w:trPr>
        <w:tc>
          <w:tcPr>
            <w:tcW w:w="0" w:type="auto"/>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项目</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时间</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内容</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地点</w:t>
            </w:r>
          </w:p>
        </w:tc>
        <w:tc>
          <w:tcPr>
            <w:tcW w:w="0" w:type="auto"/>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备注</w:t>
            </w:r>
          </w:p>
        </w:tc>
      </w:tr>
      <w:tr w:rsidR="00781A33" w:rsidRPr="00781A33" w:rsidTr="00781A33">
        <w:trPr>
          <w:trHeight w:val="810"/>
          <w:jc w:val="center"/>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复试资格审核</w:t>
            </w:r>
          </w:p>
        </w:tc>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4月8日</w:t>
            </w:r>
          </w:p>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14:40-18:00</w:t>
            </w:r>
          </w:p>
        </w:tc>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按照“二、复试资格要求”准备并提交材料。</w:t>
            </w:r>
          </w:p>
        </w:tc>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工商管理学院124教室</w:t>
            </w:r>
          </w:p>
        </w:tc>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left"/>
              <w:rPr>
                <w:rFonts w:ascii="宋体" w:eastAsia="宋体" w:hAnsi="宋体" w:cs="宋体"/>
                <w:kern w:val="0"/>
                <w:sz w:val="24"/>
                <w:szCs w:val="24"/>
              </w:rPr>
            </w:pPr>
          </w:p>
        </w:tc>
      </w:tr>
      <w:tr w:rsidR="00781A33" w:rsidRPr="00781A33" w:rsidTr="00781A33">
        <w:trPr>
          <w:jc w:val="center"/>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lastRenderedPageBreak/>
              <w:t>复试流程说明及</w:t>
            </w:r>
          </w:p>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分组抽签、</w:t>
            </w:r>
            <w:proofErr w:type="gramStart"/>
            <w:r w:rsidRPr="00781A33">
              <w:rPr>
                <w:rFonts w:ascii="仿宋" w:eastAsia="仿宋" w:hAnsi="仿宋" w:cs="宋体" w:hint="eastAsia"/>
                <w:kern w:val="0"/>
                <w:sz w:val="24"/>
                <w:szCs w:val="24"/>
                <w:bdr w:val="none" w:sz="0" w:space="0" w:color="auto" w:frame="1"/>
              </w:rPr>
              <w:t>候考</w:t>
            </w:r>
            <w:proofErr w:type="gramEnd"/>
          </w:p>
        </w:tc>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4月9日</w:t>
            </w:r>
          </w:p>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13:50-19:00</w:t>
            </w:r>
          </w:p>
        </w:tc>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复试流程说明</w:t>
            </w:r>
          </w:p>
        </w:tc>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工商管理学院</w:t>
            </w:r>
          </w:p>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128教室</w:t>
            </w:r>
          </w:p>
        </w:tc>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left"/>
              <w:rPr>
                <w:rFonts w:ascii="宋体" w:eastAsia="宋体" w:hAnsi="宋体" w:cs="宋体"/>
                <w:kern w:val="0"/>
                <w:sz w:val="24"/>
                <w:szCs w:val="24"/>
              </w:rPr>
            </w:pPr>
          </w:p>
        </w:tc>
      </w:tr>
      <w:tr w:rsidR="00781A33" w:rsidRPr="00781A33" w:rsidTr="00781A33">
        <w:trPr>
          <w:trHeight w:val="600"/>
          <w:jc w:val="center"/>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专业基础能力考核</w:t>
            </w:r>
          </w:p>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科研潜力考核</w:t>
            </w:r>
          </w:p>
        </w:tc>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4月9日</w:t>
            </w:r>
          </w:p>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14:30-19:00</w:t>
            </w:r>
          </w:p>
        </w:tc>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小组面试</w:t>
            </w:r>
          </w:p>
        </w:tc>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工商管理学院</w:t>
            </w:r>
          </w:p>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2楼</w:t>
            </w:r>
          </w:p>
        </w:tc>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left"/>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所有考生必须参加。</w:t>
            </w:r>
          </w:p>
        </w:tc>
      </w:tr>
      <w:tr w:rsidR="00781A33" w:rsidRPr="00781A33" w:rsidTr="00781A33">
        <w:trPr>
          <w:jc w:val="center"/>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思想品德考核</w:t>
            </w:r>
          </w:p>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外语听说能力考核</w:t>
            </w:r>
          </w:p>
        </w:tc>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4月9日</w:t>
            </w:r>
          </w:p>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14:30-19:00</w:t>
            </w:r>
          </w:p>
        </w:tc>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个人面试</w:t>
            </w:r>
          </w:p>
        </w:tc>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工商管理学院</w:t>
            </w:r>
          </w:p>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南楼5楼</w:t>
            </w:r>
          </w:p>
        </w:tc>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1.具体分组以当天抽签公布为准</w:t>
            </w:r>
          </w:p>
          <w:p w:rsidR="00781A33" w:rsidRPr="00781A33" w:rsidRDefault="00781A33" w:rsidP="00781A33">
            <w:pPr>
              <w:widowControl/>
              <w:jc w:val="center"/>
              <w:rPr>
                <w:rFonts w:ascii="宋体" w:eastAsia="宋体" w:hAnsi="宋体" w:cs="宋体"/>
                <w:kern w:val="0"/>
                <w:sz w:val="24"/>
                <w:szCs w:val="24"/>
              </w:rPr>
            </w:pPr>
            <w:r w:rsidRPr="00781A33">
              <w:rPr>
                <w:rFonts w:ascii="仿宋" w:eastAsia="仿宋" w:hAnsi="仿宋" w:cs="宋体" w:hint="eastAsia"/>
                <w:kern w:val="0"/>
                <w:sz w:val="24"/>
                <w:szCs w:val="24"/>
                <w:bdr w:val="none" w:sz="0" w:space="0" w:color="auto" w:frame="1"/>
              </w:rPr>
              <w:t>2.具体考场地点，见学院一楼公告栏</w:t>
            </w:r>
          </w:p>
        </w:tc>
      </w:tr>
    </w:tbl>
    <w:p w:rsidR="00781A33" w:rsidRPr="00781A33" w:rsidRDefault="00781A33" w:rsidP="00781A33">
      <w:pPr>
        <w:widowControl/>
        <w:ind w:firstLine="645"/>
        <w:jc w:val="left"/>
        <w:rPr>
          <w:rFonts w:ascii="微软雅黑" w:eastAsia="微软雅黑" w:hAnsi="微软雅黑" w:cs="宋体" w:hint="eastAsia"/>
          <w:color w:val="333333"/>
          <w:kern w:val="0"/>
          <w:szCs w:val="21"/>
        </w:rPr>
      </w:pPr>
      <w:r w:rsidRPr="00781A33">
        <w:rPr>
          <w:rFonts w:ascii="仿宋_GB2312" w:eastAsia="仿宋_GB2312" w:hAnsi="微软雅黑" w:cs="宋体" w:hint="eastAsia"/>
          <w:color w:val="333333"/>
          <w:kern w:val="0"/>
          <w:sz w:val="32"/>
          <w:szCs w:val="32"/>
          <w:bdr w:val="none" w:sz="0" w:space="0" w:color="auto" w:frame="1"/>
        </w:rPr>
        <w:t>请非全日制MBA03高端制造业/</w:t>
      </w:r>
      <w:proofErr w:type="gramStart"/>
      <w:r w:rsidRPr="00781A33">
        <w:rPr>
          <w:rFonts w:ascii="仿宋_GB2312" w:eastAsia="仿宋_GB2312" w:hAnsi="微软雅黑" w:cs="宋体" w:hint="eastAsia"/>
          <w:color w:val="333333"/>
          <w:kern w:val="0"/>
          <w:sz w:val="32"/>
          <w:szCs w:val="32"/>
          <w:bdr w:val="none" w:sz="0" w:space="0" w:color="auto" w:frame="1"/>
        </w:rPr>
        <w:t>数智化</w:t>
      </w:r>
      <w:proofErr w:type="gramEnd"/>
      <w:r w:rsidRPr="00781A33">
        <w:rPr>
          <w:rFonts w:ascii="仿宋_GB2312" w:eastAsia="仿宋_GB2312" w:hAnsi="微软雅黑" w:cs="宋体" w:hint="eastAsia"/>
          <w:color w:val="333333"/>
          <w:kern w:val="0"/>
          <w:sz w:val="32"/>
          <w:szCs w:val="32"/>
          <w:bdr w:val="none" w:sz="0" w:space="0" w:color="auto" w:frame="1"/>
        </w:rPr>
        <w:t>运营方向调剂考生按照以上安排准备复试，其他复试要求详见《广西大学工商管理学院2023年专业学位硕士研究生复试细则（适用于工商管理硕士、会计硕士、旅游管理硕士）》。</w:t>
      </w:r>
    </w:p>
    <w:p w:rsidR="00781A33" w:rsidRPr="00781A33" w:rsidRDefault="00781A33" w:rsidP="00781A33">
      <w:pPr>
        <w:widowControl/>
        <w:ind w:firstLine="645"/>
        <w:jc w:val="left"/>
        <w:rPr>
          <w:rFonts w:ascii="微软雅黑" w:eastAsia="微软雅黑" w:hAnsi="微软雅黑" w:cs="宋体" w:hint="eastAsia"/>
          <w:color w:val="333333"/>
          <w:kern w:val="0"/>
          <w:szCs w:val="21"/>
        </w:rPr>
      </w:pPr>
      <w:r w:rsidRPr="00781A33">
        <w:rPr>
          <w:rFonts w:ascii="仿宋_GB2312" w:eastAsia="仿宋_GB2312" w:hAnsi="微软雅黑" w:cs="宋体" w:hint="eastAsia"/>
          <w:b/>
          <w:bCs/>
          <w:color w:val="333333"/>
          <w:kern w:val="0"/>
          <w:sz w:val="32"/>
          <w:szCs w:val="32"/>
          <w:bdr w:val="none" w:sz="0" w:space="0" w:color="auto" w:frame="1"/>
        </w:rPr>
        <w:t>四、联系方式</w:t>
      </w:r>
    </w:p>
    <w:p w:rsidR="00781A33" w:rsidRPr="00781A33" w:rsidRDefault="00781A33" w:rsidP="00781A33">
      <w:pPr>
        <w:widowControl/>
        <w:ind w:left="420"/>
        <w:jc w:val="left"/>
        <w:rPr>
          <w:rFonts w:ascii="微软雅黑" w:eastAsia="微软雅黑" w:hAnsi="微软雅黑" w:cs="宋体" w:hint="eastAsia"/>
          <w:color w:val="333333"/>
          <w:kern w:val="0"/>
          <w:szCs w:val="21"/>
        </w:rPr>
      </w:pPr>
      <w:r w:rsidRPr="00781A33">
        <w:rPr>
          <w:rFonts w:ascii="仿宋_GB2312" w:eastAsia="仿宋_GB2312" w:hAnsi="微软雅黑" w:cs="宋体" w:hint="eastAsia"/>
          <w:color w:val="333333"/>
          <w:kern w:val="0"/>
          <w:sz w:val="32"/>
          <w:szCs w:val="32"/>
          <w:bdr w:val="none" w:sz="0" w:space="0" w:color="auto" w:frame="1"/>
        </w:rPr>
        <w:t>咨询电话：0771-3299887</w:t>
      </w:r>
    </w:p>
    <w:p w:rsidR="00781A33" w:rsidRPr="00781A33" w:rsidRDefault="00781A33" w:rsidP="00781A33">
      <w:pPr>
        <w:widowControl/>
        <w:ind w:left="420"/>
        <w:jc w:val="left"/>
        <w:rPr>
          <w:rFonts w:ascii="微软雅黑" w:eastAsia="微软雅黑" w:hAnsi="微软雅黑" w:cs="宋体" w:hint="eastAsia"/>
          <w:color w:val="333333"/>
          <w:kern w:val="0"/>
          <w:szCs w:val="21"/>
        </w:rPr>
      </w:pPr>
      <w:r w:rsidRPr="00781A33">
        <w:rPr>
          <w:rFonts w:ascii="仿宋_GB2312" w:eastAsia="仿宋_GB2312" w:hAnsi="微软雅黑" w:cs="宋体" w:hint="eastAsia"/>
          <w:color w:val="333333"/>
          <w:kern w:val="0"/>
          <w:sz w:val="32"/>
          <w:szCs w:val="32"/>
          <w:bdr w:val="none" w:sz="0" w:space="0" w:color="auto" w:frame="1"/>
        </w:rPr>
        <w:t>地址：广西南宁市西乡塘</w:t>
      </w:r>
      <w:proofErr w:type="gramStart"/>
      <w:r w:rsidRPr="00781A33">
        <w:rPr>
          <w:rFonts w:ascii="仿宋_GB2312" w:eastAsia="仿宋_GB2312" w:hAnsi="微软雅黑" w:cs="宋体" w:hint="eastAsia"/>
          <w:color w:val="333333"/>
          <w:kern w:val="0"/>
          <w:sz w:val="32"/>
          <w:szCs w:val="32"/>
          <w:bdr w:val="none" w:sz="0" w:space="0" w:color="auto" w:frame="1"/>
        </w:rPr>
        <w:t>区大学</w:t>
      </w:r>
      <w:proofErr w:type="gramEnd"/>
      <w:r w:rsidRPr="00781A33">
        <w:rPr>
          <w:rFonts w:ascii="仿宋_GB2312" w:eastAsia="仿宋_GB2312" w:hAnsi="微软雅黑" w:cs="宋体" w:hint="eastAsia"/>
          <w:color w:val="333333"/>
          <w:kern w:val="0"/>
          <w:sz w:val="32"/>
          <w:szCs w:val="32"/>
          <w:bdr w:val="none" w:sz="0" w:space="0" w:color="auto" w:frame="1"/>
        </w:rPr>
        <w:t>东路100号广西大学工商管理学院研究生管理中心506室</w:t>
      </w:r>
    </w:p>
    <w:p w:rsidR="00781A33" w:rsidRPr="00781A33" w:rsidRDefault="00781A33" w:rsidP="00781A33">
      <w:pPr>
        <w:widowControl/>
        <w:ind w:firstLine="315"/>
        <w:jc w:val="left"/>
        <w:rPr>
          <w:rFonts w:ascii="微软雅黑" w:eastAsia="微软雅黑" w:hAnsi="微软雅黑" w:cs="宋体" w:hint="eastAsia"/>
          <w:color w:val="333333"/>
          <w:kern w:val="0"/>
          <w:szCs w:val="21"/>
        </w:rPr>
      </w:pPr>
      <w:r w:rsidRPr="00781A33">
        <w:rPr>
          <w:rFonts w:ascii="仿宋_GB2312" w:eastAsia="仿宋_GB2312" w:hAnsi="微软雅黑" w:cs="宋体" w:hint="eastAsia"/>
          <w:b/>
          <w:bCs/>
          <w:color w:val="333333"/>
          <w:kern w:val="0"/>
          <w:sz w:val="32"/>
          <w:szCs w:val="32"/>
          <w:bdr w:val="none" w:sz="0" w:space="0" w:color="auto" w:frame="1"/>
        </w:rPr>
        <w:t> </w:t>
      </w:r>
      <w:r w:rsidRPr="00781A33">
        <w:rPr>
          <w:rFonts w:ascii="仿宋_GB2312" w:eastAsia="仿宋_GB2312" w:hAnsi="微软雅黑" w:cs="宋体" w:hint="eastAsia"/>
          <w:b/>
          <w:bCs/>
          <w:color w:val="333333"/>
          <w:kern w:val="0"/>
          <w:sz w:val="32"/>
          <w:szCs w:val="32"/>
          <w:bdr w:val="none" w:sz="0" w:space="0" w:color="auto" w:frame="1"/>
        </w:rPr>
        <w:t xml:space="preserve"> 五、其他未尽事宜，由广西大学研究生院负责解释。</w:t>
      </w:r>
    </w:p>
    <w:p w:rsidR="00781A33" w:rsidRPr="00781A33" w:rsidRDefault="00781A33" w:rsidP="00781A33">
      <w:pPr>
        <w:widowControl/>
        <w:spacing w:before="120"/>
        <w:ind w:left="420"/>
        <w:jc w:val="left"/>
        <w:rPr>
          <w:rFonts w:ascii="微软雅黑" w:eastAsia="微软雅黑" w:hAnsi="微软雅黑" w:cs="宋体" w:hint="eastAsia"/>
          <w:color w:val="333333"/>
          <w:kern w:val="0"/>
          <w:szCs w:val="21"/>
        </w:rPr>
      </w:pPr>
    </w:p>
    <w:p w:rsidR="00781A33" w:rsidRPr="00781A33" w:rsidRDefault="00781A33" w:rsidP="00781A33">
      <w:pPr>
        <w:widowControl/>
        <w:ind w:left="420"/>
        <w:jc w:val="right"/>
        <w:rPr>
          <w:rFonts w:ascii="微软雅黑" w:eastAsia="微软雅黑" w:hAnsi="微软雅黑" w:cs="宋体" w:hint="eastAsia"/>
          <w:color w:val="333333"/>
          <w:kern w:val="0"/>
          <w:szCs w:val="21"/>
        </w:rPr>
      </w:pPr>
      <w:r w:rsidRPr="00781A33">
        <w:rPr>
          <w:rFonts w:ascii="仿宋_GB2312" w:eastAsia="仿宋_GB2312" w:hAnsi="微软雅黑" w:cs="宋体" w:hint="eastAsia"/>
          <w:color w:val="333333"/>
          <w:kern w:val="0"/>
          <w:sz w:val="32"/>
          <w:szCs w:val="32"/>
          <w:bdr w:val="none" w:sz="0" w:space="0" w:color="auto" w:frame="1"/>
        </w:rPr>
        <w:t>工商管理学院</w:t>
      </w:r>
    </w:p>
    <w:p w:rsidR="00781A33" w:rsidRPr="00781A33" w:rsidRDefault="00781A33" w:rsidP="00781A33">
      <w:pPr>
        <w:widowControl/>
        <w:ind w:left="420"/>
        <w:jc w:val="right"/>
        <w:rPr>
          <w:rFonts w:ascii="微软雅黑" w:eastAsia="微软雅黑" w:hAnsi="微软雅黑" w:cs="宋体" w:hint="eastAsia"/>
          <w:color w:val="333333"/>
          <w:kern w:val="0"/>
          <w:szCs w:val="21"/>
        </w:rPr>
      </w:pPr>
      <w:r w:rsidRPr="00781A33">
        <w:rPr>
          <w:rFonts w:ascii="仿宋_GB2312" w:eastAsia="仿宋_GB2312" w:hAnsi="微软雅黑" w:cs="宋体" w:hint="eastAsia"/>
          <w:color w:val="333333"/>
          <w:kern w:val="0"/>
          <w:sz w:val="32"/>
          <w:szCs w:val="32"/>
          <w:bdr w:val="none" w:sz="0" w:space="0" w:color="auto" w:frame="1"/>
        </w:rPr>
        <w:t>2023年4月4日</w:t>
      </w:r>
    </w:p>
    <w:p w:rsidR="00AF59C6" w:rsidRDefault="00AF59C6">
      <w:bookmarkStart w:id="0" w:name="_GoBack"/>
      <w:bookmarkEnd w:id="0"/>
    </w:p>
    <w:sectPr w:rsidR="00AF59C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_GB2312">
    <w:altName w:val="仿宋"/>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4EB"/>
    <w:rsid w:val="00781A33"/>
    <w:rsid w:val="008B24EB"/>
    <w:rsid w:val="00AF5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81A3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81A33"/>
    <w:rPr>
      <w:rFonts w:ascii="宋体" w:eastAsia="宋体" w:hAnsi="宋体" w:cs="宋体"/>
      <w:b/>
      <w:bCs/>
      <w:kern w:val="36"/>
      <w:sz w:val="48"/>
      <w:szCs w:val="48"/>
    </w:rPr>
  </w:style>
  <w:style w:type="paragraph" w:styleId="a3">
    <w:name w:val="Normal (Web)"/>
    <w:basedOn w:val="a"/>
    <w:uiPriority w:val="99"/>
    <w:unhideWhenUsed/>
    <w:rsid w:val="00781A3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81A3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81A3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81A33"/>
    <w:rPr>
      <w:rFonts w:ascii="宋体" w:eastAsia="宋体" w:hAnsi="宋体" w:cs="宋体"/>
      <w:b/>
      <w:bCs/>
      <w:kern w:val="36"/>
      <w:sz w:val="48"/>
      <w:szCs w:val="48"/>
    </w:rPr>
  </w:style>
  <w:style w:type="paragraph" w:styleId="a3">
    <w:name w:val="Normal (Web)"/>
    <w:basedOn w:val="a"/>
    <w:uiPriority w:val="99"/>
    <w:unhideWhenUsed/>
    <w:rsid w:val="00781A3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81A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867382">
      <w:bodyDiv w:val="1"/>
      <w:marLeft w:val="0"/>
      <w:marRight w:val="0"/>
      <w:marTop w:val="0"/>
      <w:marBottom w:val="0"/>
      <w:divBdr>
        <w:top w:val="none" w:sz="0" w:space="0" w:color="auto"/>
        <w:left w:val="none" w:sz="0" w:space="0" w:color="auto"/>
        <w:bottom w:val="none" w:sz="0" w:space="0" w:color="auto"/>
        <w:right w:val="none" w:sz="0" w:space="0" w:color="auto"/>
      </w:divBdr>
      <w:divsChild>
        <w:div w:id="1006591309">
          <w:marLeft w:val="0"/>
          <w:marRight w:val="0"/>
          <w:marTop w:val="0"/>
          <w:marBottom w:val="0"/>
          <w:divBdr>
            <w:top w:val="none" w:sz="0" w:space="4" w:color="auto"/>
            <w:left w:val="none" w:sz="0" w:space="0" w:color="auto"/>
            <w:bottom w:val="dotted" w:sz="6" w:space="15" w:color="CCCCCC"/>
            <w:right w:val="none" w:sz="0" w:space="0" w:color="auto"/>
          </w:divBdr>
        </w:div>
        <w:div w:id="26571107">
          <w:marLeft w:val="0"/>
          <w:marRight w:val="0"/>
          <w:marTop w:val="0"/>
          <w:marBottom w:val="0"/>
          <w:divBdr>
            <w:top w:val="none" w:sz="0" w:space="0" w:color="auto"/>
            <w:left w:val="none" w:sz="0" w:space="0" w:color="auto"/>
            <w:bottom w:val="none" w:sz="0" w:space="0" w:color="auto"/>
            <w:right w:val="none" w:sz="0" w:space="0" w:color="auto"/>
          </w:divBdr>
          <w:divsChild>
            <w:div w:id="146172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215</Words>
  <Characters>1227</Characters>
  <Application>Microsoft Office Word</Application>
  <DocSecurity>0</DocSecurity>
  <Lines>10</Lines>
  <Paragraphs>2</Paragraphs>
  <ScaleCrop>false</ScaleCrop>
  <Company/>
  <LinksUpToDate>false</LinksUpToDate>
  <CharactersWithSpaces>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2023-05-24T10:24:00Z</dcterms:created>
  <dcterms:modified xsi:type="dcterms:W3CDTF">2023-05-24T10:24:00Z</dcterms:modified>
</cp:coreProperties>
</file>