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pPr>
      <w:r>
        <w:t>窗体顶端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center"/>
        <w:rPr>
          <w:color w:val="00558C"/>
          <w:sz w:val="26"/>
          <w:szCs w:val="26"/>
        </w:rPr>
      </w:pPr>
      <w:bookmarkStart w:id="0" w:name="_GoBack"/>
      <w:r>
        <w:rPr>
          <w:color w:val="00558C"/>
          <w:sz w:val="26"/>
          <w:szCs w:val="26"/>
          <w:bdr w:val="none" w:color="auto" w:sz="0" w:space="0"/>
        </w:rPr>
        <w:t>海洋与生物技术学院2023年硕士研究生调剂考生复试录取工作办法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pPr>
      <w:r>
        <w:rPr>
          <w:rFonts w:ascii="宋体" w:hAnsi="宋体" w:eastAsia="宋体" w:cs="宋体"/>
          <w:kern w:val="0"/>
          <w:sz w:val="24"/>
          <w:szCs w:val="24"/>
          <w:bdr w:val="none" w:color="auto" w:sz="0" w:space="0"/>
          <w:lang w:val="en-US" w:eastAsia="zh-CN" w:bidi="ar"/>
        </w:rPr>
        <w:t>2023年04月04日 18:09  点击：[5715]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pict>
          <v:rect id="_x0000_i1025" o:spt="1" style="height:1.5pt;width:432pt;" fillcolor="#A0A0A0" filled="t" stroked="f" coordsize="21600,21600" o:hr="t" o:hrstd="t" o:hralign="center">
            <v:path/>
            <v:fill on="t" focussize="0,0"/>
            <v:stroke on="f"/>
            <v:imagedata o:title=""/>
            <o:lock v:ext="edit"/>
            <w10:wrap type="none"/>
            <w10:anchorlock/>
          </v:rect>
        </w:pict>
      </w:r>
    </w:p>
    <w:p>
      <w:pPr>
        <w:keepNext w:val="0"/>
        <w:keepLines w:val="0"/>
        <w:widowControl/>
        <w:suppressLineNumbers w:val="0"/>
        <w:spacing w:after="200" w:afterAutospacing="0"/>
        <w:jc w:val="left"/>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ascii="仿宋" w:hAnsi="仿宋" w:eastAsia="仿宋" w:cs="仿宋"/>
          <w:sz w:val="21"/>
          <w:szCs w:val="21"/>
          <w:bdr w:val="none" w:color="auto" w:sz="0" w:space="0"/>
        </w:rPr>
        <w:t>为加强对硕士研究生招生工作的管理，确保硕士研究生招生工作科学规范，根据教育部《2023年全国硕士研究生招生工作管理规定》《关于做好2023年全国硕士研究生复试录取工作的通知》《关于进一步规范和加强研究生考试招生工作的通知》等文件精神，结合我院硕士研究生招生工作的具体情况，特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ascii="黑体" w:hAnsi="宋体" w:eastAsia="黑体" w:cs="黑体"/>
          <w:b w:val="0"/>
          <w:bCs w:val="0"/>
          <w:sz w:val="21"/>
          <w:szCs w:val="21"/>
          <w:bdr w:val="none" w:color="auto" w:sz="0" w:space="0"/>
        </w:rPr>
        <w:t>一、</w:t>
      </w:r>
      <w:r>
        <w:rPr>
          <w:rFonts w:hint="eastAsia" w:ascii="黑体" w:hAnsi="宋体" w:eastAsia="黑体" w:cs="黑体"/>
          <w:b w:val="0"/>
          <w:bCs w:val="0"/>
          <w:sz w:val="21"/>
          <w:szCs w:val="21"/>
          <w:bdr w:val="none" w:color="auto" w:sz="0" w:space="0"/>
        </w:rPr>
        <w:t>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仿宋" w:hAnsi="仿宋" w:eastAsia="仿宋" w:cs="仿宋"/>
          <w:b w:val="0"/>
          <w:bCs w:val="0"/>
          <w:sz w:val="21"/>
          <w:szCs w:val="21"/>
          <w:bdr w:val="none" w:color="auto" w:sz="0" w:space="0"/>
        </w:rPr>
        <w:t>以习近平新时代中国特色社会主义思想为指导，深入贯彻党的二十大精神，全面落实党的教育方针，把立德树人成效作为检验考试招生工作的根本标准，牢固树立“考试招生也是育人”的理念，提升选拔质量。坚持全面考察、综合评价，坚持以人为本、公平公正，坚持集体领导、民主决策，统筹兼顾、严格管理，安全、平稳、有序做好2023年硕士研究生复试录取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黑体" w:hAnsi="宋体" w:eastAsia="黑体" w:cs="黑体"/>
          <w:b w:val="0"/>
          <w:bCs w:val="0"/>
          <w:sz w:val="21"/>
          <w:szCs w:val="21"/>
          <w:bdr w:val="none" w:color="auto" w:sz="0" w:space="0"/>
        </w:rPr>
        <w:t>二、工作原则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一）坚持全面考察。充分发挥复试的作用，加强对学生的全面考察和综合评价。既要注重学业知识的考核，也要加强对考生专业能力素质和科研创新潜质的考察。既要注重学生的考试成绩，也要注重学生的一贯表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（二）科学选拔。积极探索并遵循高层次专业人才的选拔规律，采用多样化的考察方式和方法，确保生源质量。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（三）公平公正。严格执行招生政策、规定和纪律，坚持公平公正、政策透明、程序公平、结果公开，接收各方广泛监督，切实维护国家研究生学历教育招生考试制度的公信力和考生的合法权益。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（四）突出重点。在对考生德智体等各方面全面考察的基础上，突出对专业素质、实践及创新能力等方面的考核。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（五）客观评价。量化业务课考核，综合素质考核有较明确的等次结果。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（六）以人为本。增强服务意识，提高管理的质量、效率和水平，确保师生生命安全。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黑体" w:hAnsi="宋体" w:eastAsia="黑体" w:cs="黑体"/>
          <w:b w:val="0"/>
          <w:bCs w:val="0"/>
          <w:sz w:val="21"/>
          <w:szCs w:val="21"/>
          <w:bdr w:val="none" w:color="auto" w:sz="0" w:space="0"/>
        </w:rPr>
        <w:t>三、组织机构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1.学院研究生复试工作领导小组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学院成立了研究生复试工作领导小组，负责学院复试重大事项决策、制定和实施本学院复试具体工作方案。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2.学院复试工作监督小组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学院成立了研究生复试监督小组，负责学院复试过程各个环节的监督检查，并受理考生的举报、投诉事宜。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3.学科复试小组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学院按一级学科成立学科复试小组，在学院复试工作领导小组领导下，负责实施本学科的调剂考生复试工作（如有近亲属参加当次研考或存在其他利害关系可能影响当次考试公平公正的，不得参与复试工作）。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4.学院复试人员资格审查小组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负责与考生进行联络与信息互通；负责对参加复试的考生进行报考资格、复试资格、相关证件等方面的审查。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黑体" w:hAnsi="宋体" w:eastAsia="黑体" w:cs="黑体"/>
          <w:sz w:val="21"/>
          <w:szCs w:val="21"/>
          <w:bdr w:val="none" w:color="auto" w:sz="0" w:space="0"/>
        </w:rPr>
        <w:t>四、招生指标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p>
    <w:tbl>
      <w:tblPr>
        <w:tblW w:w="564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2280"/>
        <w:gridCol w:w="2520"/>
        <w:gridCol w:w="8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jc w:val="center"/>
        </w:trPr>
        <w:tc>
          <w:tcPr>
            <w:tcW w:w="2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Fonts w:hint="eastAsia" w:ascii="仿宋" w:hAnsi="仿宋" w:eastAsia="仿宋" w:cs="仿宋"/>
                <w:sz w:val="21"/>
                <w:szCs w:val="21"/>
                <w:bdr w:val="none" w:color="auto" w:sz="0" w:space="0"/>
              </w:rPr>
              <w:t>招生学科、专业（或专业学位类别、领域）</w:t>
            </w:r>
          </w:p>
        </w:tc>
        <w:tc>
          <w:tcPr>
            <w:tcW w:w="25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Fonts w:hint="eastAsia" w:ascii="仿宋" w:hAnsi="仿宋" w:eastAsia="仿宋" w:cs="仿宋"/>
                <w:sz w:val="21"/>
                <w:szCs w:val="21"/>
                <w:bdr w:val="none" w:color="auto" w:sz="0" w:space="0"/>
              </w:rPr>
              <w:t>预计缺额人数</w:t>
            </w:r>
          </w:p>
        </w:tc>
        <w:tc>
          <w:tcPr>
            <w:tcW w:w="84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Fonts w:hint="eastAsia" w:ascii="仿宋" w:hAnsi="仿宋" w:eastAsia="仿宋" w:cs="仿宋"/>
                <w:sz w:val="21"/>
                <w:szCs w:val="21"/>
                <w:bdr w:val="none" w:color="auto" w:sz="0" w:space="0"/>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680" w:hRule="atLeast"/>
          <w:jc w:val="center"/>
        </w:trPr>
        <w:tc>
          <w:tcPr>
            <w:tcW w:w="22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Fonts w:hint="eastAsia" w:ascii="仿宋" w:hAnsi="仿宋" w:eastAsia="仿宋" w:cs="仿宋"/>
                <w:sz w:val="21"/>
                <w:szCs w:val="21"/>
                <w:bdr w:val="none" w:color="auto" w:sz="0" w:space="0"/>
              </w:rPr>
              <w:t>（0710）生物学</w:t>
            </w:r>
          </w:p>
        </w:tc>
        <w:tc>
          <w:tcPr>
            <w:tcW w:w="25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center"/>
            </w:pPr>
            <w:r>
              <w:rPr>
                <w:rFonts w:hint="eastAsia" w:ascii="仿宋" w:hAnsi="仿宋" w:eastAsia="仿宋" w:cs="仿宋"/>
                <w:sz w:val="21"/>
                <w:szCs w:val="21"/>
                <w:bdr w:val="none" w:color="auto" w:sz="0" w:space="0"/>
              </w:rPr>
              <w:t>约27人</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680" w:hRule="atLeast"/>
          <w:jc w:val="center"/>
        </w:trPr>
        <w:tc>
          <w:tcPr>
            <w:tcW w:w="22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Fonts w:hint="eastAsia" w:ascii="仿宋" w:hAnsi="仿宋" w:eastAsia="仿宋" w:cs="仿宋"/>
                <w:sz w:val="21"/>
                <w:szCs w:val="21"/>
                <w:bdr w:val="none" w:color="auto" w:sz="0" w:space="0"/>
              </w:rPr>
              <w:t>（0860）生物与医药</w:t>
            </w:r>
          </w:p>
        </w:tc>
        <w:tc>
          <w:tcPr>
            <w:tcW w:w="25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center"/>
            </w:pPr>
            <w:r>
              <w:rPr>
                <w:rFonts w:hint="eastAsia" w:ascii="仿宋" w:hAnsi="仿宋" w:eastAsia="仿宋" w:cs="仿宋"/>
                <w:sz w:val="21"/>
                <w:szCs w:val="21"/>
                <w:bdr w:val="none" w:color="auto" w:sz="0" w:space="0"/>
              </w:rPr>
              <w:t>约39人</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spacing w:before="0" w:beforeAutospacing="0" w:after="0" w:afterAutospacing="0"/>
              <w:ind w:left="0" w:right="0"/>
              <w:jc w:val="left"/>
            </w:pP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黑体" w:hAnsi="宋体" w:eastAsia="黑体" w:cs="黑体"/>
          <w:b w:val="0"/>
          <w:bCs w:val="0"/>
          <w:sz w:val="21"/>
          <w:szCs w:val="21"/>
          <w:bdr w:val="none" w:color="auto" w:sz="0" w:space="0"/>
        </w:rPr>
        <w:t>五、复试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ascii="楷体" w:hAnsi="楷体" w:eastAsia="楷体" w:cs="楷体"/>
          <w:b w:val="0"/>
          <w:bCs w:val="0"/>
          <w:sz w:val="21"/>
          <w:szCs w:val="21"/>
          <w:bdr w:val="none" w:color="auto" w:sz="0" w:space="0"/>
        </w:rPr>
        <w:t>（一）复试资格要求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1.符合我校2023年硕士研究生招生章程及招生专业目录中规定的相关报考条件和备注栏中的有关要求。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2.初试成绩达到2023年国家分数线（B类考生）。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3.符合调剂相关要求（见附件1）。</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4.参加复试考生需提交1份《学业研修规划报告》，模板见附件2，未提交《学业研修规划报告》的考生，学院有权取消其复试资格。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楷体" w:hAnsi="楷体" w:eastAsia="楷体" w:cs="楷体"/>
          <w:b w:val="0"/>
          <w:bCs w:val="0"/>
          <w:sz w:val="21"/>
          <w:szCs w:val="21"/>
          <w:bdr w:val="none" w:color="auto" w:sz="0" w:space="0"/>
        </w:rPr>
        <w:t>（二）复试比例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430" w:right="0" w:firstLine="0"/>
      </w:pPr>
      <w:r>
        <w:rPr>
          <w:rFonts w:hint="eastAsia" w:ascii="仿宋" w:hAnsi="仿宋" w:eastAsia="仿宋" w:cs="仿宋"/>
          <w:sz w:val="21"/>
          <w:szCs w:val="21"/>
          <w:bdr w:val="none" w:color="auto" w:sz="0" w:space="0"/>
        </w:rPr>
        <w:t>招生规模与复试人数之比为1:1.5-1:3。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楷体" w:hAnsi="楷体" w:eastAsia="楷体" w:cs="楷体"/>
          <w:b w:val="0"/>
          <w:bCs w:val="0"/>
          <w:sz w:val="21"/>
          <w:szCs w:val="21"/>
          <w:bdr w:val="none" w:color="auto" w:sz="0" w:space="0"/>
        </w:rPr>
        <w:t>（三）复试时间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1.调剂系统开放时间：2023年4月6日0:00-14:00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2.复试时间：2023年4月10日8:00-20:00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3.考生须及时查看研究生院以及学院相关复试通知。考生不按时参加复试的，视为自动放弃复试资格。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楷体" w:hAnsi="楷体" w:eastAsia="楷体" w:cs="楷体"/>
          <w:sz w:val="21"/>
          <w:szCs w:val="21"/>
          <w:bdr w:val="none" w:color="auto" w:sz="0" w:space="0"/>
        </w:rPr>
        <w:t>（四）复试资格审查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所有参加复试的考生均需进行线下资格审查，复试报到时，学校运用“人脸识别”“人证识别”等技术加强对考生身份的审查核验，考生须配合进行；同时，考生应在2023年4月9日18:00前到广西民族大学思源湖校区明德楼123提交满足考生复试资格要求的证明材料，顺序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1.初试准考证（研招网下载）。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2.身份证件原件及复印件1份（正反两面）。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3.学籍、学历证明材料：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（1）应届毕业生：提供学生证原件及复印件1份和教育部学信网《教育部学籍在线验证报告》1份。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2）往届生：提供本科毕业证书、学位证书原件及复印件1份和《教育部学历证书电子注册备案表》1份；如因毕业时间早而不能在线验证或未通过校验者，须出具教育部提供的《中国高等教育学历认证报告》1份；在境外获得的学历证书须提供教育部留学服务中心出具的《国（境）外学历学位认证书》原件及复印件1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（3）暂未取得毕业证的自学考试、网络教育的本科考生（须在2023年9月1日前取得国家承认的本科毕业证）。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①须提供证明自考生、网络教育考生身份的材料1份：如自考准考证、成绩单等。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②提供就读学校开具可如期毕业的证明或考生填写可如期毕业的承诺书签字并按手印1份。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4.《广西民族大学硕士研究生招生考生政审表》1份（考生本人档案或工作所在单位的人事、政工部门填写并加盖印章；无学习或工作单位考生应由档案托管单位提供）。请在广西民族大学研究生院官网自行下载</w:t>
      </w:r>
      <w:r>
        <w:rPr>
          <w:color w:val="222222"/>
          <w:u w:val="none"/>
          <w:bdr w:val="none" w:color="auto" w:sz="0" w:space="0"/>
        </w:rPr>
        <w:fldChar w:fldCharType="begin"/>
      </w:r>
      <w:r>
        <w:rPr>
          <w:color w:val="222222"/>
          <w:u w:val="none"/>
          <w:bdr w:val="none" w:color="auto" w:sz="0" w:space="0"/>
        </w:rPr>
        <w:instrText xml:space="preserve"> HYPERLINK "https://yjs.gxmzu.edu.cn/info/1229/17384.htm" \t "https://marine.gxmzu.edu.cn/info/1038/_self" </w:instrText>
      </w:r>
      <w:r>
        <w:rPr>
          <w:color w:val="222222"/>
          <w:u w:val="none"/>
          <w:bdr w:val="none" w:color="auto" w:sz="0" w:space="0"/>
        </w:rPr>
        <w:fldChar w:fldCharType="separate"/>
      </w:r>
      <w:r>
        <w:rPr>
          <w:rStyle w:val="9"/>
          <w:color w:val="222222"/>
          <w:sz w:val="16"/>
          <w:szCs w:val="16"/>
          <w:u w:val="none"/>
          <w:bdr w:val="none" w:color="auto" w:sz="0" w:space="0"/>
        </w:rPr>
        <w:t>https://yjs.gxmzu.edu.cn/info/1229/17384.htm</w:t>
      </w:r>
      <w:r>
        <w:rPr>
          <w:color w:val="222222"/>
          <w:u w:val="none"/>
          <w:bdr w:val="none" w:color="auto" w:sz="0" w:space="0"/>
        </w:rPr>
        <w:fldChar w:fldCharType="end"/>
      </w:r>
      <w:r>
        <w:rPr>
          <w:rFonts w:hint="eastAsia" w:ascii="宋体" w:hAnsi="宋体" w:eastAsia="宋体" w:cs="宋体"/>
          <w:sz w:val="16"/>
          <w:szCs w:val="16"/>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5.本科阶段成绩单原件或复印件1份（原件须校级教务部门盖章，复印件须档案管理部门盖章）。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6.综合能力学业证明材料（一贯学业表现信息简表，及相关证明材料，如：英语等级证书、计算机等级证书、职称证书、各类获奖证书、发明专利证书以及毕业论文、科研成果等支撑材料）。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7.《诚信复试承诺书》原件1份（考生打印诚信承诺书，知悉承诺书内容，并亲笔手写签名）。请在广西民族大学研究生院官网自行下载</w:t>
      </w:r>
      <w:r>
        <w:rPr>
          <w:color w:val="222222"/>
          <w:u w:val="none"/>
          <w:bdr w:val="none" w:color="auto" w:sz="0" w:space="0"/>
        </w:rPr>
        <w:fldChar w:fldCharType="begin"/>
      </w:r>
      <w:r>
        <w:rPr>
          <w:color w:val="222222"/>
          <w:u w:val="none"/>
          <w:bdr w:val="none" w:color="auto" w:sz="0" w:space="0"/>
        </w:rPr>
        <w:instrText xml:space="preserve"> HYPERLINK "https://yjs.gxmzu.edu.cn/info/1229/17574.htm" \t "https://marine.gxmzu.edu.cn/info/1038/_self" </w:instrText>
      </w:r>
      <w:r>
        <w:rPr>
          <w:color w:val="222222"/>
          <w:u w:val="none"/>
          <w:bdr w:val="none" w:color="auto" w:sz="0" w:space="0"/>
        </w:rPr>
        <w:fldChar w:fldCharType="separate"/>
      </w:r>
      <w:r>
        <w:rPr>
          <w:rStyle w:val="9"/>
          <w:color w:val="222222"/>
          <w:sz w:val="16"/>
          <w:szCs w:val="16"/>
          <w:u w:val="none"/>
          <w:bdr w:val="none" w:color="auto" w:sz="0" w:space="0"/>
        </w:rPr>
        <w:t>https://yjs.gxmzu.edu.cn/info/1229/17574.htm</w:t>
      </w:r>
      <w:r>
        <w:rPr>
          <w:color w:val="222222"/>
          <w:u w:val="none"/>
          <w:bdr w:val="none" w:color="auto" w:sz="0" w:space="0"/>
        </w:rPr>
        <w:fldChar w:fldCharType="end"/>
      </w:r>
      <w:r>
        <w:rPr>
          <w:rFonts w:hint="eastAsia" w:ascii="宋体" w:hAnsi="宋体" w:eastAsia="宋体" w:cs="宋体"/>
          <w:sz w:val="16"/>
          <w:szCs w:val="16"/>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8.《拟录取承诺书》原件1份（亲笔手写签名）。请在广西民族大学研究生院官网自行下载</w:t>
      </w:r>
      <w:r>
        <w:rPr>
          <w:color w:val="222222"/>
          <w:u w:val="none"/>
          <w:bdr w:val="none" w:color="auto" w:sz="0" w:space="0"/>
        </w:rPr>
        <w:fldChar w:fldCharType="begin"/>
      </w:r>
      <w:r>
        <w:rPr>
          <w:color w:val="222222"/>
          <w:u w:val="none"/>
          <w:bdr w:val="none" w:color="auto" w:sz="0" w:space="0"/>
        </w:rPr>
        <w:instrText xml:space="preserve"> HYPERLINK "http://https//yjs.gxmzu.edu.cn/info/1229/17584.htm" \t "https://marine.gxmzu.edu.cn/info/1038/_self" </w:instrText>
      </w:r>
      <w:r>
        <w:rPr>
          <w:color w:val="222222"/>
          <w:u w:val="none"/>
          <w:bdr w:val="none" w:color="auto" w:sz="0" w:space="0"/>
        </w:rPr>
        <w:fldChar w:fldCharType="separate"/>
      </w:r>
      <w:r>
        <w:rPr>
          <w:rStyle w:val="9"/>
          <w:color w:val="222222"/>
          <w:sz w:val="16"/>
          <w:szCs w:val="16"/>
          <w:u w:val="none"/>
          <w:bdr w:val="none" w:color="auto" w:sz="0" w:space="0"/>
        </w:rPr>
        <w:t>https://yjs.gxmzu.edu.cn/info/1229/17584.htm</w:t>
      </w:r>
      <w:r>
        <w:rPr>
          <w:color w:val="222222"/>
          <w:u w:val="none"/>
          <w:bdr w:val="none" w:color="auto" w:sz="0" w:space="0"/>
        </w:rPr>
        <w:fldChar w:fldCharType="end"/>
      </w:r>
      <w:r>
        <w:rPr>
          <w:rFonts w:hint="eastAsia" w:ascii="宋体" w:hAnsi="宋体" w:eastAsia="宋体" w:cs="宋体"/>
          <w:sz w:val="16"/>
          <w:szCs w:val="16"/>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9.复试费缴费成功的截图1份。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10.《学业研修规划报告》（签名部分手写）。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特殊材料：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1.享受加分政策的考生，还须提供符合教育部相关加分政策证明材料原件及复印件1份。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2.学院要求提供的其他材料，如学术要求的证明材料原件与复印件1份。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所有参加复试的考生按照要求进行资格审查。考生须确保提交材料真实和复试过程诚信。对弄虚作假者，不论何时，一经查实，即按有关规定取消报考资格、考核资格、录取资格、入学资格、学籍或学历学位，由此造成的一切责任由考生本人承担；同时列入不诚信考生名单，相关信息呈报上一级教育主管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考生在各专业规定复试时间内，持身份证和初试准考证，到指定地点参加复试。未按时参加复试的，视为自动放弃复试资格。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楷体" w:hAnsi="楷体" w:eastAsia="楷体" w:cs="楷体"/>
          <w:b w:val="0"/>
          <w:bCs w:val="0"/>
          <w:sz w:val="21"/>
          <w:szCs w:val="21"/>
          <w:bdr w:val="none" w:color="auto" w:sz="0" w:space="0"/>
        </w:rPr>
        <w:t>（五）复试方式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1.复试形式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2023年度我院硕士研究生复试采用现场复试方式。复试小组成员现场集中对考生进行考核，考生复试顺序按照现场抽签进行，复试全程录音录像。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2.复试地点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面试候考地点：广西民族大学思源湖校区明德楼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实验技能测试地点：广西民族大学思源湖校区扬帆楼六楼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3. 复试内容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通过实验技能测试、外语听说能力测试、专业综合面试等对考生专业素质、实践能力和创新潜质等方面的考核。每位考生考核单独进行，时间一般不少于25分钟。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（1）实验技能测试：测试考生对生物实验操作的规范和技能掌握程度，时间一般不少于10分钟。满分100分，计入复试总成绩。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（2）外语听说能力测试：主要测试考生实际应用英语进行交流的能力。与综合面试同时进行，时间一般不少于5分钟，英语口语和听力测试满分100分，直接计入复试总成绩。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（3）专业综合面试：主要包括专业素养、专业综合能力、大学阶段学习情况和思想政治素质和品德考核。面试时间一般不少于10分钟。满分100分，计入复试总成绩。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4.心理健康测试由我校大学生心理健康教育中心和各学院联合组织，采取网络测试方式。测试结果不对外公布、不计入复试成绩，仅供复试参考使用。</w:t>
      </w:r>
      <w:r>
        <w:rPr>
          <w:rFonts w:hint="eastAsia" w:ascii="仿宋" w:hAnsi="仿宋" w:eastAsia="仿宋" w:cs="仿宋"/>
          <w:spacing w:val="0"/>
          <w:sz w:val="21"/>
          <w:szCs w:val="21"/>
          <w:bdr w:val="none" w:color="auto" w:sz="0" w:space="0"/>
        </w:rPr>
        <w:t>手机微信扫描或登陆以下网址进行线上测试（</w:t>
      </w:r>
      <w:r>
        <w:rPr>
          <w:rStyle w:val="8"/>
          <w:rFonts w:hint="eastAsia" w:ascii="仿宋" w:hAnsi="仿宋" w:eastAsia="仿宋" w:cs="仿宋"/>
          <w:color w:val="FF0000"/>
          <w:spacing w:val="0"/>
          <w:sz w:val="21"/>
          <w:szCs w:val="21"/>
          <w:bdr w:val="none" w:color="auto" w:sz="0" w:space="0"/>
        </w:rPr>
        <w:t>4月6日16:00开通</w:t>
      </w:r>
      <w:r>
        <w:rPr>
          <w:rFonts w:hint="eastAsia" w:ascii="仿宋" w:hAnsi="仿宋" w:eastAsia="仿宋" w:cs="仿宋"/>
          <w:spacing w:val="0"/>
          <w:sz w:val="21"/>
          <w:szCs w:val="21"/>
          <w:bdr w:val="none" w:color="auto" w:sz="0" w:space="0"/>
        </w:rPr>
        <w:t>）。</w:t>
      </w:r>
      <w:r>
        <w:rPr>
          <w:rFonts w:hint="eastAsia" w:ascii="仿宋" w:hAnsi="仿宋" w:eastAsia="仿宋" w:cs="仿宋"/>
          <w:sz w:val="21"/>
          <w:szCs w:val="21"/>
          <w:bdr w:val="none" w:color="auto" w:sz="0" w:space="0"/>
        </w:rPr>
        <w:t>所有考生须在规定时间通过指定平台完成测试，否则不予进行其他环节复试。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firstLine="430"/>
      </w:pPr>
      <w:r>
        <w:rPr>
          <w:rFonts w:hint="eastAsia" w:ascii="仿宋" w:hAnsi="仿宋" w:eastAsia="仿宋" w:cs="仿宋"/>
          <w:spacing w:val="0"/>
          <w:sz w:val="21"/>
          <w:szCs w:val="21"/>
          <w:bdr w:val="none" w:color="auto" w:sz="0" w:space="0"/>
        </w:rPr>
        <w:t>网址：</w:t>
      </w:r>
      <w:r>
        <w:rPr>
          <w:color w:val="222222"/>
          <w:u w:val="none"/>
          <w:bdr w:val="none" w:color="auto" w:sz="0" w:space="0"/>
        </w:rPr>
        <w:fldChar w:fldCharType="begin"/>
      </w:r>
      <w:r>
        <w:rPr>
          <w:color w:val="222222"/>
          <w:u w:val="none"/>
          <w:bdr w:val="none" w:color="auto" w:sz="0" w:space="0"/>
        </w:rPr>
        <w:instrText xml:space="preserve"> HYPERLINK "http://xljkwjgy.gxmzu.edu.cn/user/login.do" </w:instrText>
      </w:r>
      <w:r>
        <w:rPr>
          <w:color w:val="222222"/>
          <w:u w:val="none"/>
          <w:bdr w:val="none" w:color="auto" w:sz="0" w:space="0"/>
        </w:rPr>
        <w:fldChar w:fldCharType="separate"/>
      </w:r>
      <w:r>
        <w:rPr>
          <w:rStyle w:val="9"/>
          <w:rFonts w:hint="eastAsia" w:ascii="仿宋" w:hAnsi="仿宋" w:eastAsia="仿宋" w:cs="仿宋"/>
          <w:color w:val="0000FF"/>
          <w:spacing w:val="0"/>
          <w:sz w:val="21"/>
          <w:szCs w:val="21"/>
          <w:u w:val="single"/>
          <w:bdr w:val="none" w:color="auto" w:sz="0" w:space="0"/>
        </w:rPr>
        <w:t>http://xljkwjgy.gxmzu.edu.cn/user/login.do</w:t>
      </w:r>
      <w:r>
        <w:rPr>
          <w:color w:val="222222"/>
          <w:u w:val="none"/>
          <w:bdr w:val="none" w:color="auto" w:sz="0" w:space="0"/>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firstLine="430"/>
      </w:pPr>
      <w:r>
        <w:rPr>
          <w:rFonts w:hint="eastAsia" w:ascii="仿宋" w:hAnsi="仿宋" w:eastAsia="仿宋" w:cs="仿宋"/>
          <w:spacing w:val="0"/>
          <w:sz w:val="21"/>
          <w:szCs w:val="21"/>
          <w:bdr w:val="none" w:color="auto" w:sz="0" w:space="0"/>
        </w:rPr>
        <w:t>测试时间：2023年4月6日16:00-4月8日16:00，测试时长约20分钟。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楷体" w:hAnsi="楷体" w:eastAsia="楷体" w:cs="楷体"/>
          <w:b w:val="0"/>
          <w:bCs w:val="0"/>
          <w:sz w:val="21"/>
          <w:szCs w:val="21"/>
          <w:bdr w:val="none" w:color="auto" w:sz="0" w:space="0"/>
        </w:rPr>
        <w:t>(六) 已经接受其他学校拟录取的考生，一律不再列入我校复试名单。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楷体" w:hAnsi="楷体" w:eastAsia="楷体" w:cs="楷体"/>
          <w:b w:val="0"/>
          <w:bCs w:val="0"/>
          <w:sz w:val="21"/>
          <w:szCs w:val="21"/>
          <w:bdr w:val="none" w:color="auto" w:sz="0" w:space="0"/>
        </w:rPr>
        <w:t>（七）成绩的计算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1.初试成绩标准分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初试成绩标准分=（政治+英语）/2×70%+（专业课一+专业课二）/3×30%+加分值/5</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pacing w:val="0"/>
          <w:sz w:val="21"/>
          <w:szCs w:val="21"/>
          <w:bdr w:val="none" w:color="auto" w:sz="0" w:space="0"/>
        </w:rPr>
        <w:t>加分值：指考生参加“大学生志愿服务西部计划”“三支一扶计划”“农村义务教育阶段学校教师特设岗位计划”“赴外汉语教师志愿者”“选聘高校毕业生到村任职”等项目符合国家相关政策加分获得的加分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2.复试成绩的计算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复试成绩=综合面试成绩×50%+外语听说能力测试成绩×20%+实验技能测试成绩×30%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3.总成绩的计算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总成绩=初试成绩标准分×50%+复试成绩×50%。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精确到小数点后两位。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楷体" w:hAnsi="楷体" w:eastAsia="楷体" w:cs="楷体"/>
          <w:sz w:val="21"/>
          <w:szCs w:val="21"/>
          <w:bdr w:val="none" w:color="auto" w:sz="0" w:space="0"/>
        </w:rPr>
        <w:t>（八）复试费用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复试费180元/人（桂价费函〔2011〕572号文），考生须在复试前完成缴费（请慎重选择，缴费后因各种原因未参加复试者，已支付的复试费不退）。未及时交纳复试费的考生，不予参加资格审查。（4月6日17:00开通）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firstLine="430"/>
        <w:rPr>
          <w:sz w:val="34"/>
          <w:szCs w:val="34"/>
        </w:rPr>
      </w:pPr>
      <w:r>
        <w:rPr>
          <w:rFonts w:hint="eastAsia" w:ascii="仿宋" w:hAnsi="仿宋" w:eastAsia="仿宋" w:cs="仿宋"/>
          <w:b w:val="0"/>
          <w:bCs w:val="0"/>
          <w:sz w:val="21"/>
          <w:szCs w:val="21"/>
          <w:bdr w:val="none" w:color="auto" w:sz="0" w:space="0"/>
        </w:rPr>
        <w:t>缴费方式：使用微信扫描学校财务处生成的二维码。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center"/>
      </w:pPr>
      <w:r>
        <w:rPr>
          <w:bdr w:val="none" w:color="auto" w:sz="0" w:space="0"/>
        </w:rPr>
        <w:drawing>
          <wp:inline distT="0" distB="0" distL="114300" distR="114300">
            <wp:extent cx="1000125" cy="1019175"/>
            <wp:effectExtent l="0" t="0" r="3175" b="9525"/>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1000125" cy="10191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firstLine="430"/>
        <w:rPr>
          <w:sz w:val="34"/>
          <w:szCs w:val="3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黑体" w:hAnsi="宋体" w:eastAsia="黑体" w:cs="黑体"/>
          <w:b w:val="0"/>
          <w:bCs w:val="0"/>
          <w:sz w:val="21"/>
          <w:szCs w:val="21"/>
          <w:bdr w:val="none" w:color="auto" w:sz="0" w:space="0"/>
        </w:rPr>
        <w:t>六、体检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仿宋" w:hAnsi="仿宋" w:eastAsia="仿宋" w:cs="仿宋"/>
          <w:b w:val="0"/>
          <w:bCs w:val="0"/>
          <w:sz w:val="21"/>
          <w:szCs w:val="21"/>
          <w:bdr w:val="none" w:color="auto" w:sz="0" w:space="0"/>
        </w:rPr>
        <w:t>拟录取考生将在入学前由校医院组织。体检根据教育部、卫生部、残联制定的《普通高等学校招生体检工作指导意见》(教学〔2003〕3号)及《教育部办公厅 卫生部办公厅关于普通高等学校招生学生入学身体检查取消乙肝项目检测有关问题的通知》(教学厅〔2010〕2号)文件标准，不合格的考生取消录取。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黑体" w:hAnsi="宋体" w:eastAsia="黑体" w:cs="黑体"/>
          <w:b w:val="0"/>
          <w:bCs w:val="0"/>
          <w:sz w:val="21"/>
          <w:szCs w:val="21"/>
          <w:bdr w:val="none" w:color="auto" w:sz="0" w:space="0"/>
        </w:rPr>
        <w:t>七、录取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楷体" w:hAnsi="楷体" w:eastAsia="楷体" w:cs="楷体"/>
          <w:b w:val="0"/>
          <w:bCs w:val="0"/>
          <w:sz w:val="21"/>
          <w:szCs w:val="21"/>
          <w:bdr w:val="none" w:color="auto" w:sz="0" w:space="0"/>
        </w:rPr>
        <w:t>（一）录取规则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所有考生均须参加复试方能获得拟录取资格。按照考生总成绩排序，由高到低择优录取。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1. 总成绩相同的，按照以下规则录取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（1）少数民族考生优先录取。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（2）同为少数民族的或汉族的，复试成绩高的考生优先录取。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（3）复试成绩相同的，专业综合面试高的考生优先录取。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2.</w:t>
      </w:r>
      <w:r>
        <w:rPr>
          <w:bdr w:val="none" w:color="auto" w:sz="0" w:space="0"/>
        </w:rPr>
        <w:t> </w:t>
      </w:r>
      <w:r>
        <w:rPr>
          <w:rFonts w:hint="eastAsia" w:ascii="仿宋" w:hAnsi="仿宋" w:eastAsia="仿宋" w:cs="仿宋"/>
          <w:sz w:val="21"/>
          <w:szCs w:val="21"/>
          <w:bdr w:val="none" w:color="auto" w:sz="0" w:space="0"/>
        </w:rPr>
        <w:t>录取时，应参考考生大学阶段学习情况及成绩，本学科(专业)以外的学习、科研和社会实践(包括社团活动)或实际工作等方面的经历，获奖情况、体育、艺术特长以及工作业绩等情况。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（1）同等条件下，优先录取享受初试加分政策的考生。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（2）近5年以来以第一作者身份在省部级以上（含省部级）公开学术刊物正刊上发表过报考专业领域相关学术论文的考生，在同等条件下可优先录取。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（3）近5年以来获得过专业比赛获奖、奖学金获奖以及相关资格证书的考生，在同等条件下可优先录取。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楷体" w:hAnsi="楷体" w:eastAsia="楷体" w:cs="楷体"/>
          <w:b w:val="0"/>
          <w:bCs w:val="0"/>
          <w:sz w:val="21"/>
          <w:szCs w:val="21"/>
          <w:bdr w:val="none" w:color="auto" w:sz="0" w:space="0"/>
        </w:rPr>
        <w:t>（二）不录取的情形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考生有以下情形之一的，不予录取：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1.综合素质和能力考核成绩未达60分的。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2.专业素质和能力考核成绩未达60分的。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3.外语听说测试成绩未达60分的。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4.复试成绩未达60分的。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5.思想政治素质和品德考核不合格的。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6.其他加试科目成绩未达60分的。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7.不符合报考条件或有违规行为的。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8.未按规定参加所有复试项目的。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9.未通过学历（学籍）审核的考生不予录取。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10.报考定向就业的硕士研究生须在拟录取名单公示期内与我校、用人单位分别签订定向就业合同，否则取消录取资格。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11.录取为“非定向就业”的，被录取后应按调档函规定的时间转入个人人事档案，逾期不能转入档案的，取消其录取资格。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12.应届本科毕业生及自学考试和网络教育届时可毕业本科生考生，入学时（9月1日前）未取得国家承认的本科毕业证书者，录取资格无效。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13.新生应按时报到。不能按时报到且无正当理由和有关证明的，无故逾期2周不报到，将取消其入学资格。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楷体" w:hAnsi="楷体" w:eastAsia="楷体" w:cs="楷体"/>
          <w:b w:val="0"/>
          <w:bCs w:val="0"/>
          <w:sz w:val="21"/>
          <w:szCs w:val="21"/>
          <w:bdr w:val="none" w:color="auto" w:sz="0" w:space="0"/>
        </w:rPr>
        <w:t>（三）考生放弃拟录取资格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1.主动放弃拟录取资格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已进入拟录取名单的考生，可通过主动申请，声明放弃拟录取资格，但申请必须在公示期结束前提出，过期不再受理。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both"/>
      </w:pPr>
      <w:r>
        <w:rPr>
          <w:rFonts w:hint="eastAsia" w:ascii="仿宋" w:hAnsi="仿宋" w:eastAsia="仿宋" w:cs="仿宋"/>
          <w:sz w:val="21"/>
          <w:szCs w:val="21"/>
          <w:bdr w:val="none" w:color="auto" w:sz="0" w:space="0"/>
        </w:rPr>
        <w:t>2.视为放弃拟录取资格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已进入拟录取名单的考生，未按规定完成确认手续的，将被视为放弃拟录取资格。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考生无论以何种形式失去拟录取资格，都不可申请恢复，复试小组可从该复试学科的复试合格考生中按总成绩从高到低进行递补。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黑体" w:hAnsi="宋体" w:eastAsia="黑体" w:cs="黑体"/>
          <w:b w:val="0"/>
          <w:bCs w:val="0"/>
          <w:sz w:val="21"/>
          <w:szCs w:val="21"/>
          <w:bdr w:val="none" w:color="auto" w:sz="0" w:space="0"/>
        </w:rPr>
        <w:t>八、监督与复议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1.实行监督制度。成立学校、院两级研究生复试录取监督小组，负责对研究生复试录取工作进行全面、有效监督、监察，监督检查须覆盖复试录取全流程、各环节。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2.实行复议制度。学院为考生提供投诉、申诉和监督渠道。考生如对学院复试录取结果有异议，可通过学院公布的咨询电话或邮箱进行申诉。如对申诉结果不认可，可向学院纪委投诉。经上述流程后，对学院的处理结果依然不满意，可向学校纪委投诉，投诉材料应包含学院对申述和投诉的答复。不采纳违规私自进行录音、录像、录屏的内容作为复议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3.学院复试工作领导小组对本单位考生复试结果负责。在复试成绩公布后3个工作日内接受考生申诉，并按照有关规定及时调查处理考生的举报、投诉等事宜。对申诉问题经调查属实的责成复试小组复议，若考生对复议结果还有异议，由学院复试工作领导小组报学校硕士研究生招生工作领导小组复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4.投诉和监督渠道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电话：0771-3267029，电子邮箱：9205589@qq.com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rPr>
          <w:sz w:val="34"/>
          <w:szCs w:val="34"/>
        </w:rPr>
      </w:pPr>
      <w:r>
        <w:rPr>
          <w:rFonts w:hint="eastAsia" w:ascii="黑体" w:hAnsi="宋体" w:eastAsia="黑体" w:cs="黑体"/>
          <w:b w:val="0"/>
          <w:bCs w:val="0"/>
          <w:sz w:val="21"/>
          <w:szCs w:val="21"/>
          <w:bdr w:val="none" w:color="auto" w:sz="0" w:space="0"/>
        </w:rPr>
        <w:t>九、其他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1.本办法未尽事宜按照教育部、广西招生考试院及我校相关文件规定执行。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2.本办法如与上级部门最新政策要求不一致的，按上级部门相关要求执行。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3.学校及我院将通过研招网信息平台、研究生院网页、学院官网、电话、电子邮件、短信等方式公开或发送给考生的相关信息、文件和消息，均视为送达，考生应密切关注相关通知，因考生个人疏忽等原因造成的一切后果由考生本人承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4.复试过程中，如果上级部门出台新的政策，我院将做相应调整。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附件1：《海洋与生物技术学院2023年硕士研究生调剂工作实施细则》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pPr>
      <w:r>
        <w:rPr>
          <w:rFonts w:hint="eastAsia" w:ascii="仿宋" w:hAnsi="仿宋" w:eastAsia="仿宋" w:cs="仿宋"/>
          <w:sz w:val="21"/>
          <w:szCs w:val="21"/>
          <w:bdr w:val="none" w:color="auto" w:sz="0" w:space="0"/>
        </w:rPr>
        <w:t>附件2：《学业研修规划报告》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center"/>
      </w:pPr>
      <w:r>
        <w:rPr>
          <w:rFonts w:hint="eastAsia" w:ascii="仿宋" w:hAnsi="仿宋" w:eastAsia="仿宋" w:cs="仿宋"/>
          <w:sz w:val="21"/>
          <w:szCs w:val="21"/>
          <w:bdr w:val="none" w:color="auto" w:sz="0" w:space="0"/>
        </w:rPr>
        <w:t>                 海洋与生物技术学院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center"/>
      </w:pPr>
      <w:r>
        <w:rPr>
          <w:rFonts w:hint="eastAsia" w:ascii="仿宋" w:hAnsi="仿宋" w:eastAsia="仿宋" w:cs="仿宋"/>
          <w:sz w:val="21"/>
          <w:szCs w:val="21"/>
          <w:bdr w:val="none" w:color="auto" w:sz="0" w:space="0"/>
        </w:rPr>
        <w:t>                    2023年4月4日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90" w:lineRule="atLeast"/>
        <w:ind w:left="0" w:right="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90" w:lineRule="atLeast"/>
        <w:ind w:left="0" w:right="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90" w:lineRule="atLeast"/>
        <w:ind w:left="0" w:right="0"/>
      </w:pPr>
      <w:r>
        <w:rPr>
          <w:rStyle w:val="8"/>
          <w:rFonts w:hint="eastAsia" w:ascii="宋体" w:hAnsi="宋体" w:eastAsia="宋体" w:cs="宋体"/>
          <w:sz w:val="21"/>
          <w:szCs w:val="21"/>
          <w:bdr w:val="none" w:color="auto" w:sz="0" w:space="0"/>
        </w:rPr>
        <w:t>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412" w:afterAutospacing="0" w:line="350" w:lineRule="atLeast"/>
        <w:ind w:left="0" w:right="0"/>
        <w:jc w:val="center"/>
        <w:rPr>
          <w:sz w:val="34"/>
          <w:szCs w:val="34"/>
        </w:rPr>
      </w:pPr>
      <w:r>
        <w:rPr>
          <w:rStyle w:val="8"/>
          <w:b w:val="0"/>
          <w:bCs w:val="0"/>
          <w:sz w:val="21"/>
          <w:szCs w:val="21"/>
          <w:bdr w:val="none" w:color="auto" w:sz="0" w:space="0"/>
        </w:rPr>
        <w:t>海洋与生物技术学院2023年硕士研究生调剂工作实施细则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30"/>
      </w:pPr>
      <w:r>
        <w:rPr>
          <w:rFonts w:hint="eastAsia" w:ascii="仿宋" w:hAnsi="仿宋" w:eastAsia="仿宋" w:cs="仿宋"/>
          <w:sz w:val="21"/>
          <w:szCs w:val="21"/>
          <w:bdr w:val="none" w:color="auto" w:sz="0" w:space="0"/>
        </w:rPr>
        <w:t>调剂工作是硕士研究生招生录取工作的重要环节，是满足考生志愿选择、保障考生权益的重要渠道。为规范调剂工作程序，提升服务质量，确保择优选拔。</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2" w:afterAutospacing="0" w:line="350" w:lineRule="atLeast"/>
        <w:ind w:left="0" w:right="0" w:firstLine="430"/>
      </w:pPr>
      <w:r>
        <w:rPr>
          <w:rFonts w:hint="eastAsia" w:ascii="黑体" w:hAnsi="宋体" w:eastAsia="黑体" w:cs="黑体"/>
          <w:sz w:val="21"/>
          <w:szCs w:val="21"/>
          <w:bdr w:val="none" w:color="auto" w:sz="0" w:space="0"/>
        </w:rPr>
        <w:t>一、调剂基本条件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290" w:right="0" w:firstLine="0"/>
      </w:pPr>
      <w:r>
        <w:rPr>
          <w:rFonts w:hint="eastAsia" w:ascii="仿宋" w:hAnsi="仿宋" w:eastAsia="仿宋" w:cs="仿宋"/>
          <w:sz w:val="21"/>
          <w:szCs w:val="21"/>
          <w:bdr w:val="none" w:color="auto" w:sz="0" w:space="0"/>
        </w:rPr>
        <w:t>（1）符合我校2023年硕士研究生招生章程及招生专业目录中规定的调入专业相关报考条件和备注栏中的有关要求。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290" w:right="0" w:firstLine="0"/>
      </w:pPr>
      <w:r>
        <w:rPr>
          <w:rFonts w:hint="eastAsia" w:ascii="仿宋" w:hAnsi="仿宋" w:eastAsia="仿宋" w:cs="仿宋"/>
          <w:sz w:val="21"/>
          <w:szCs w:val="21"/>
          <w:bdr w:val="none" w:color="auto" w:sz="0" w:space="0"/>
        </w:rPr>
        <w:t>（2）初试成绩符合第一志愿报考专业的B区地区全国初试成绩基本要求。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290" w:right="0" w:firstLine="0"/>
      </w:pPr>
      <w:r>
        <w:rPr>
          <w:rFonts w:hint="eastAsia" w:ascii="仿宋" w:hAnsi="仿宋" w:eastAsia="仿宋" w:cs="仿宋"/>
          <w:sz w:val="21"/>
          <w:szCs w:val="21"/>
          <w:bdr w:val="none" w:color="auto" w:sz="0" w:space="0"/>
        </w:rPr>
        <w:t>（3）调入专业与第一志愿报考专业相同或相近，应在同一学科门类范围内（可授予不同学科门类学位的专业可跨门类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290" w:right="0" w:firstLine="0"/>
      </w:pPr>
      <w:r>
        <w:rPr>
          <w:rFonts w:hint="eastAsia" w:ascii="仿宋" w:hAnsi="仿宋" w:eastAsia="仿宋" w:cs="仿宋"/>
          <w:sz w:val="21"/>
          <w:szCs w:val="21"/>
          <w:bdr w:val="none" w:color="auto" w:sz="0" w:space="0"/>
        </w:rPr>
        <w:t>在对应专业所属一级学科范围内进行调剂）。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290" w:right="0" w:firstLine="0"/>
      </w:pPr>
      <w:r>
        <w:rPr>
          <w:rFonts w:hint="eastAsia" w:ascii="仿宋" w:hAnsi="仿宋" w:eastAsia="仿宋" w:cs="仿宋"/>
          <w:sz w:val="21"/>
          <w:szCs w:val="21"/>
          <w:bdr w:val="none" w:color="auto" w:sz="0" w:space="0"/>
        </w:rPr>
        <w:t>（4）初试科目与调入专业初试科目相同或相近，其中初试全国统一命题科目应与调入专业全国统一命题科目相同。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290" w:right="0" w:firstLine="0"/>
      </w:pPr>
      <w:r>
        <w:rPr>
          <w:rFonts w:hint="eastAsia" w:ascii="仿宋" w:hAnsi="仿宋" w:eastAsia="仿宋" w:cs="仿宋"/>
          <w:sz w:val="21"/>
          <w:szCs w:val="21"/>
          <w:bdr w:val="none" w:color="auto" w:sz="0" w:space="0"/>
        </w:rPr>
        <w:t>（5）考英语一（201）考生可调入考英语一（201）、英语二（204）专业，考英语二考生可调入考英语二专业。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290" w:right="0" w:firstLine="0"/>
      </w:pPr>
      <w:r>
        <w:rPr>
          <w:rFonts w:hint="eastAsia" w:ascii="仿宋" w:hAnsi="仿宋" w:eastAsia="仿宋" w:cs="仿宋"/>
          <w:sz w:val="21"/>
          <w:szCs w:val="21"/>
          <w:bdr w:val="none" w:color="auto" w:sz="0" w:space="0"/>
        </w:rPr>
        <w:t>（6）不接受第一志愿报考专业学位的考生调剂到我校学术学位的专业。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290" w:right="0" w:firstLine="0"/>
      </w:pPr>
      <w:r>
        <w:rPr>
          <w:rFonts w:hint="eastAsia" w:ascii="仿宋" w:hAnsi="仿宋" w:eastAsia="仿宋" w:cs="仿宋"/>
          <w:color w:val="000000"/>
          <w:sz w:val="21"/>
          <w:szCs w:val="21"/>
          <w:bdr w:val="none" w:color="auto" w:sz="0" w:space="0"/>
        </w:rPr>
        <w:t>（7）初试总成绩相同的，优先遴选通过CET-6的考生。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290" w:right="0" w:firstLine="0"/>
      </w:pPr>
      <w:r>
        <w:rPr>
          <w:rFonts w:hint="eastAsia" w:ascii="仿宋" w:hAnsi="仿宋" w:eastAsia="仿宋" w:cs="仿宋"/>
          <w:sz w:val="21"/>
          <w:szCs w:val="21"/>
          <w:bdr w:val="none" w:color="auto" w:sz="0" w:space="0"/>
        </w:rPr>
        <w:t>（8）所有调剂考生必须通过教育部指定的“全国硕士生招生调剂服务系统” （以下简称调剂系统）进行，否则调剂无效。（</w:t>
      </w:r>
      <w:r>
        <w:rPr>
          <w:color w:val="222222"/>
          <w:u w:val="none"/>
          <w:bdr w:val="none" w:color="auto" w:sz="0" w:space="0"/>
        </w:rPr>
        <w:fldChar w:fldCharType="begin"/>
      </w:r>
      <w:r>
        <w:rPr>
          <w:color w:val="222222"/>
          <w:u w:val="none"/>
          <w:bdr w:val="none" w:color="auto" w:sz="0" w:space="0"/>
        </w:rPr>
        <w:instrText xml:space="preserve"> HYPERLINK "http://yz.chsi.com.cn/" </w:instrText>
      </w:r>
      <w:r>
        <w:rPr>
          <w:color w:val="222222"/>
          <w:u w:val="none"/>
          <w:bdr w:val="none" w:color="auto" w:sz="0" w:space="0"/>
        </w:rPr>
        <w:fldChar w:fldCharType="separate"/>
      </w:r>
      <w:r>
        <w:rPr>
          <w:rStyle w:val="9"/>
          <w:rFonts w:hint="eastAsia" w:ascii="仿宋" w:hAnsi="仿宋" w:eastAsia="仿宋" w:cs="仿宋"/>
          <w:color w:val="222222"/>
          <w:sz w:val="21"/>
          <w:szCs w:val="21"/>
          <w:u w:val="none"/>
          <w:bdr w:val="none" w:color="auto" w:sz="0" w:space="0"/>
        </w:rPr>
        <w:t>http://yz.chsi.com.cn</w:t>
      </w:r>
      <w:r>
        <w:rPr>
          <w:color w:val="222222"/>
          <w:u w:val="none"/>
          <w:bdr w:val="none" w:color="auto" w:sz="0" w:space="0"/>
        </w:rPr>
        <w:fldChar w:fldCharType="end"/>
      </w:r>
      <w:r>
        <w:rPr>
          <w:rFonts w:hint="eastAsia" w:ascii="仿宋" w:hAnsi="仿宋" w:eastAsia="仿宋" w:cs="仿宋"/>
          <w:sz w:val="21"/>
          <w:szCs w:val="21"/>
          <w:bdr w:val="none" w:color="auto" w:sz="0" w:space="0"/>
        </w:rPr>
        <w:t>或</w:t>
      </w:r>
      <w:r>
        <w:rPr>
          <w:color w:val="222222"/>
          <w:u w:val="none"/>
          <w:bdr w:val="none" w:color="auto" w:sz="0" w:space="0"/>
        </w:rPr>
        <w:fldChar w:fldCharType="begin"/>
      </w:r>
      <w:r>
        <w:rPr>
          <w:color w:val="222222"/>
          <w:u w:val="none"/>
          <w:bdr w:val="none" w:color="auto" w:sz="0" w:space="0"/>
        </w:rPr>
        <w:instrText xml:space="preserve"> HYPERLINK "http://yz.chsi.cn/" </w:instrText>
      </w:r>
      <w:r>
        <w:rPr>
          <w:color w:val="222222"/>
          <w:u w:val="none"/>
          <w:bdr w:val="none" w:color="auto" w:sz="0" w:space="0"/>
        </w:rPr>
        <w:fldChar w:fldCharType="separate"/>
      </w:r>
      <w:r>
        <w:rPr>
          <w:rStyle w:val="9"/>
          <w:rFonts w:hint="eastAsia" w:ascii="仿宋" w:hAnsi="仿宋" w:eastAsia="仿宋" w:cs="仿宋"/>
          <w:color w:val="222222"/>
          <w:sz w:val="21"/>
          <w:szCs w:val="21"/>
          <w:u w:val="none"/>
          <w:bdr w:val="none" w:color="auto" w:sz="0" w:space="0"/>
        </w:rPr>
        <w:t>http://yz.chsi.cn</w:t>
      </w:r>
      <w:r>
        <w:rPr>
          <w:color w:val="222222"/>
          <w:u w:val="none"/>
          <w:bdr w:val="none" w:color="auto" w:sz="0" w:space="0"/>
        </w:rPr>
        <w:fldChar w:fldCharType="end"/>
      </w:r>
      <w:r>
        <w:rPr>
          <w:rFonts w:hint="eastAsia" w:ascii="仿宋" w:hAnsi="仿宋" w:eastAsia="仿宋" w:cs="仿宋"/>
          <w:sz w:val="21"/>
          <w:szCs w:val="21"/>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2" w:afterAutospacing="0" w:line="350" w:lineRule="atLeast"/>
        <w:ind w:left="0" w:right="0" w:firstLine="430"/>
      </w:pPr>
      <w:r>
        <w:rPr>
          <w:rFonts w:hint="eastAsia" w:ascii="黑体" w:hAnsi="宋体" w:eastAsia="黑体" w:cs="黑体"/>
          <w:sz w:val="21"/>
          <w:szCs w:val="21"/>
          <w:bdr w:val="none" w:color="auto" w:sz="0" w:space="0"/>
        </w:rPr>
        <w:t>二、调剂程序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2" w:afterAutospacing="0" w:line="350" w:lineRule="atLeast"/>
        <w:ind w:left="450" w:right="0"/>
        <w:rPr>
          <w:sz w:val="18"/>
          <w:szCs w:val="18"/>
        </w:rPr>
      </w:pPr>
      <w:r>
        <w:rPr>
          <w:rFonts w:hint="eastAsia" w:ascii="楷体" w:hAnsi="楷体" w:eastAsia="楷体" w:cs="楷体"/>
          <w:sz w:val="21"/>
          <w:szCs w:val="21"/>
          <w:bdr w:val="none" w:color="auto" w:sz="0" w:space="0"/>
        </w:rPr>
        <w:t>（1）公布调剂信息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30"/>
      </w:pPr>
      <w:r>
        <w:rPr>
          <w:rFonts w:hint="eastAsia" w:ascii="仿宋" w:hAnsi="仿宋" w:eastAsia="仿宋" w:cs="仿宋"/>
          <w:sz w:val="21"/>
          <w:szCs w:val="21"/>
          <w:bdr w:val="none" w:color="auto" w:sz="0" w:space="0"/>
        </w:rPr>
        <w:t>1.在调剂系统开放前，我校将在研究生院官网发布调剂公告。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30"/>
      </w:pPr>
      <w:r>
        <w:rPr>
          <w:rFonts w:hint="eastAsia" w:ascii="仿宋" w:hAnsi="仿宋" w:eastAsia="仿宋" w:cs="仿宋"/>
          <w:sz w:val="21"/>
          <w:szCs w:val="21"/>
          <w:bdr w:val="none" w:color="auto" w:sz="0" w:space="0"/>
        </w:rPr>
        <w:t>2.学院将需要调剂的专业及其要求，提前在本学院网站发布精准信息，防止考生盲目报考。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2" w:afterAutospacing="0" w:line="350" w:lineRule="atLeast"/>
        <w:ind w:left="450" w:right="0"/>
        <w:rPr>
          <w:sz w:val="18"/>
          <w:szCs w:val="18"/>
        </w:rPr>
      </w:pPr>
      <w:r>
        <w:rPr>
          <w:rFonts w:hint="eastAsia" w:ascii="楷体" w:hAnsi="楷体" w:eastAsia="楷体" w:cs="楷体"/>
          <w:sz w:val="21"/>
          <w:szCs w:val="21"/>
          <w:bdr w:val="none" w:color="auto" w:sz="0" w:space="0"/>
        </w:rPr>
        <w:t>（2）开放调剂系统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30"/>
      </w:pPr>
      <w:r>
        <w:rPr>
          <w:rFonts w:hint="eastAsia" w:ascii="仿宋" w:hAnsi="仿宋" w:eastAsia="仿宋" w:cs="仿宋"/>
          <w:sz w:val="21"/>
          <w:szCs w:val="21"/>
          <w:bdr w:val="none" w:color="auto" w:sz="0" w:space="0"/>
        </w:rPr>
        <w:t>我校调剂申请每次开放时间为14小时。意向考生应事先查看调剂相关公告，符合调剂要求的考生，待调剂系统开通后，请及时登录中全国硕士生招生调剂服务系统（http://yz.chsi.com.cn）在规定时间内填报调剂志愿。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30"/>
      </w:pPr>
      <w:r>
        <w:rPr>
          <w:rFonts w:hint="eastAsia" w:ascii="仿宋" w:hAnsi="仿宋" w:eastAsia="仿宋" w:cs="仿宋"/>
          <w:sz w:val="21"/>
          <w:szCs w:val="21"/>
          <w:bdr w:val="none" w:color="auto" w:sz="0" w:space="0"/>
        </w:rPr>
        <w:t>我校调剂志愿锁定时间为36小时，锁定时间到达后，考生可继续填报其他志愿。考生因个人原因需要解锁调剂志愿的，可以联系学院考务工作人员申请解锁，并由本人在调剂系统确认。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2" w:afterAutospacing="0" w:line="350" w:lineRule="atLeast"/>
        <w:ind w:left="450" w:right="0"/>
        <w:rPr>
          <w:sz w:val="18"/>
          <w:szCs w:val="18"/>
        </w:rPr>
      </w:pPr>
      <w:r>
        <w:rPr>
          <w:rFonts w:hint="eastAsia" w:ascii="楷体" w:hAnsi="楷体" w:eastAsia="楷体" w:cs="楷体"/>
          <w:sz w:val="21"/>
          <w:szCs w:val="21"/>
          <w:bdr w:val="none" w:color="auto" w:sz="0" w:space="0"/>
        </w:rPr>
        <w:t>（3）选拔调剂考生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30"/>
      </w:pPr>
      <w:r>
        <w:rPr>
          <w:rFonts w:hint="eastAsia" w:ascii="仿宋" w:hAnsi="仿宋" w:eastAsia="仿宋" w:cs="仿宋"/>
          <w:sz w:val="21"/>
          <w:szCs w:val="21"/>
          <w:bdr w:val="none" w:color="auto" w:sz="0" w:space="0"/>
        </w:rPr>
        <w:t>调剂系统关闭后，学院学科调剂考生选拔小组按照“择优选拔、集体决议、强化监督”的原则，根据考生初试成绩、单科成绩、本科所学专业、学术及科研素养或成果以及其它能反映考生综合素质情况等因素进行审核筛选，择优遴选进入复试的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30"/>
      </w:pPr>
      <w:r>
        <w:rPr>
          <w:rFonts w:hint="eastAsia" w:ascii="仿宋" w:hAnsi="仿宋" w:eastAsia="仿宋" w:cs="仿宋"/>
          <w:sz w:val="21"/>
          <w:szCs w:val="21"/>
          <w:bdr w:val="none" w:color="auto" w:sz="0" w:space="0"/>
        </w:rPr>
        <w:t>对申请我院同一专业、初试科目完全相同（指科目代码及卷面内容完全相同）的调剂考生，按考生初试总成绩从高到低择优遴选考生进入复试。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2" w:afterAutospacing="0" w:line="350" w:lineRule="atLeast"/>
        <w:ind w:left="450" w:right="0"/>
        <w:rPr>
          <w:sz w:val="18"/>
          <w:szCs w:val="18"/>
        </w:rPr>
      </w:pPr>
      <w:r>
        <w:rPr>
          <w:rFonts w:hint="eastAsia" w:ascii="楷体" w:hAnsi="楷体" w:eastAsia="楷体" w:cs="楷体"/>
          <w:sz w:val="21"/>
          <w:szCs w:val="21"/>
          <w:bdr w:val="none" w:color="auto" w:sz="0" w:space="0"/>
        </w:rPr>
        <w:t>（4）学院复核调剂名单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30"/>
      </w:pPr>
      <w:r>
        <w:rPr>
          <w:rFonts w:hint="eastAsia" w:ascii="仿宋" w:hAnsi="仿宋" w:eastAsia="仿宋" w:cs="仿宋"/>
          <w:sz w:val="21"/>
          <w:szCs w:val="21"/>
          <w:bdr w:val="none" w:color="auto" w:sz="0" w:space="0"/>
        </w:rPr>
        <w:t>学院硕士研究生招生领导小组对调剂考生选拔小组建议的调剂复试名单进行认真复核，并报学校批准。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2" w:afterAutospacing="0" w:line="350" w:lineRule="atLeast"/>
        <w:ind w:left="450" w:right="0"/>
        <w:rPr>
          <w:sz w:val="18"/>
          <w:szCs w:val="18"/>
        </w:rPr>
      </w:pPr>
      <w:r>
        <w:rPr>
          <w:rFonts w:hint="eastAsia" w:ascii="楷体" w:hAnsi="楷体" w:eastAsia="楷体" w:cs="楷体"/>
          <w:sz w:val="21"/>
          <w:szCs w:val="21"/>
          <w:bdr w:val="none" w:color="auto" w:sz="0" w:space="0"/>
        </w:rPr>
        <w:t>（5）学校批准调剂名单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30"/>
      </w:pPr>
      <w:r>
        <w:rPr>
          <w:rFonts w:hint="eastAsia" w:ascii="仿宋" w:hAnsi="仿宋" w:eastAsia="仿宋" w:cs="仿宋"/>
          <w:sz w:val="21"/>
          <w:szCs w:val="21"/>
          <w:bdr w:val="none" w:color="auto" w:sz="0" w:space="0"/>
        </w:rPr>
        <w:t>学校研究生院审议并批准学院报送的调剂复试名单。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2" w:afterAutospacing="0" w:line="350" w:lineRule="atLeast"/>
        <w:ind w:left="450" w:right="0"/>
        <w:rPr>
          <w:sz w:val="18"/>
          <w:szCs w:val="18"/>
        </w:rPr>
      </w:pPr>
      <w:r>
        <w:rPr>
          <w:rFonts w:hint="eastAsia" w:ascii="楷体" w:hAnsi="楷体" w:eastAsia="楷体" w:cs="楷体"/>
          <w:sz w:val="21"/>
          <w:szCs w:val="21"/>
          <w:bdr w:val="none" w:color="auto" w:sz="0" w:space="0"/>
        </w:rPr>
        <w:t>（6）发送复试通知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30"/>
      </w:pPr>
      <w:r>
        <w:rPr>
          <w:rFonts w:hint="eastAsia" w:ascii="仿宋" w:hAnsi="仿宋" w:eastAsia="仿宋" w:cs="仿宋"/>
          <w:sz w:val="21"/>
          <w:szCs w:val="21"/>
          <w:bdr w:val="none" w:color="auto" w:sz="0" w:space="0"/>
        </w:rPr>
        <w:t>学校批准后的调剂复试名单，我院通过调剂系统发送复试通知。请考生保持填报调剂志愿时所留的手机号码畅通。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2" w:afterAutospacing="0" w:line="350" w:lineRule="atLeast"/>
        <w:ind w:left="450" w:right="0"/>
        <w:rPr>
          <w:sz w:val="18"/>
          <w:szCs w:val="18"/>
        </w:rPr>
      </w:pPr>
      <w:r>
        <w:rPr>
          <w:rFonts w:hint="eastAsia" w:ascii="楷体" w:hAnsi="楷体" w:eastAsia="楷体" w:cs="楷体"/>
          <w:sz w:val="21"/>
          <w:szCs w:val="21"/>
          <w:bdr w:val="none" w:color="auto" w:sz="0" w:space="0"/>
        </w:rPr>
        <w:t>（7）回复复试通知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90"/>
      </w:pPr>
      <w:r>
        <w:rPr>
          <w:rFonts w:hint="eastAsia" w:ascii="仿宋" w:hAnsi="仿宋" w:eastAsia="仿宋" w:cs="仿宋"/>
          <w:sz w:val="21"/>
          <w:szCs w:val="21"/>
          <w:bdr w:val="none" w:color="auto" w:sz="0" w:space="0"/>
        </w:rPr>
        <w:t>发送复试通知后，考生必须在规定时间（最长不超过12小时）内登录调剂服务系统确认同意参加复试，并按照复试通知要求与学院取得联系。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90"/>
      </w:pPr>
      <w:r>
        <w:rPr>
          <w:rFonts w:hint="eastAsia" w:ascii="仿宋" w:hAnsi="仿宋" w:eastAsia="仿宋" w:cs="仿宋"/>
          <w:sz w:val="21"/>
          <w:szCs w:val="21"/>
          <w:bdr w:val="none" w:color="auto" w:sz="0" w:space="0"/>
        </w:rPr>
        <w:t>对于未在规定时间确认复试通知以及已确认却未在规定时间内参加复试的考生，将视为自动放弃我院复试资格。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2" w:afterAutospacing="0" w:line="350" w:lineRule="atLeast"/>
        <w:ind w:left="450" w:right="0"/>
        <w:rPr>
          <w:sz w:val="18"/>
          <w:szCs w:val="18"/>
        </w:rPr>
      </w:pPr>
      <w:r>
        <w:rPr>
          <w:rFonts w:hint="eastAsia" w:ascii="楷体" w:hAnsi="楷体" w:eastAsia="楷体" w:cs="楷体"/>
          <w:sz w:val="21"/>
          <w:szCs w:val="21"/>
          <w:bdr w:val="none" w:color="auto" w:sz="0" w:space="0"/>
        </w:rPr>
        <w:t>（8）公示复试名单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90"/>
      </w:pPr>
      <w:r>
        <w:rPr>
          <w:rFonts w:hint="eastAsia" w:ascii="仿宋" w:hAnsi="仿宋" w:eastAsia="仿宋" w:cs="仿宋"/>
          <w:sz w:val="21"/>
          <w:szCs w:val="21"/>
          <w:bdr w:val="none" w:color="auto" w:sz="0" w:space="0"/>
        </w:rPr>
        <w:t>在学院网站公示调剂复试考生名单（包括考生姓名、考生编号、初试各科代码及成绩和总分等信息）。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90"/>
      </w:pPr>
      <w:r>
        <w:rPr>
          <w:rFonts w:hint="eastAsia" w:ascii="楷体" w:hAnsi="楷体" w:eastAsia="楷体" w:cs="楷体"/>
          <w:sz w:val="21"/>
          <w:szCs w:val="21"/>
          <w:bdr w:val="none" w:color="auto" w:sz="0" w:space="0"/>
        </w:rPr>
        <w:t>（9）确认待录取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90"/>
      </w:pPr>
      <w:r>
        <w:rPr>
          <w:rFonts w:hint="eastAsia" w:ascii="仿宋" w:hAnsi="仿宋" w:eastAsia="仿宋" w:cs="仿宋"/>
          <w:sz w:val="21"/>
          <w:szCs w:val="21"/>
          <w:bdr w:val="none" w:color="auto" w:sz="0" w:space="0"/>
        </w:rPr>
        <w:t>经复试合格的拟录取调剂考生，我院将通过调剂系统发送待录取通知，考生须在规定时间（最长不超过12小时）内确认待录取，否则按放弃拟录取资格处理，我院将递补录取其他考生。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450" w:right="0"/>
        <w:rPr>
          <w:sz w:val="18"/>
          <w:szCs w:val="18"/>
        </w:rPr>
      </w:pPr>
      <w:r>
        <w:rPr>
          <w:rStyle w:val="8"/>
          <w:rFonts w:hint="eastAsia" w:ascii="仿宋" w:hAnsi="仿宋" w:eastAsia="仿宋" w:cs="仿宋"/>
          <w:b/>
          <w:sz w:val="21"/>
          <w:szCs w:val="21"/>
          <w:bdr w:val="none" w:color="auto" w:sz="0" w:space="0"/>
        </w:rPr>
        <w:t>注意事项：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30"/>
      </w:pPr>
      <w:r>
        <w:rPr>
          <w:rFonts w:hint="eastAsia" w:ascii="仿宋" w:hAnsi="仿宋" w:eastAsia="仿宋" w:cs="仿宋"/>
          <w:sz w:val="21"/>
          <w:szCs w:val="21"/>
          <w:bdr w:val="none" w:color="auto" w:sz="0" w:space="0"/>
        </w:rPr>
        <w:t>1.考生在申请调剂前，请各位考生务必认真阅读学校及学院调剂工作办法的要求，仔细核对，自审合格后再填报调剂志愿，以免造成不符合我院调剂条件而误填报我院耽误调剂时间。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30"/>
      </w:pPr>
      <w:r>
        <w:rPr>
          <w:rFonts w:hint="eastAsia" w:ascii="仿宋" w:hAnsi="仿宋" w:eastAsia="仿宋" w:cs="仿宋"/>
          <w:sz w:val="21"/>
          <w:szCs w:val="21"/>
          <w:bdr w:val="none" w:color="auto" w:sz="0" w:space="0"/>
        </w:rPr>
        <w:t>2.须保证提交的材料真实有效。如不满足相关条件或提供虚假信息，一经查实将随时视情况取消其复试资格、录取资格、入学资格、学籍或学历学位，由此造成的一切责任由相关考生本人承担。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30"/>
      </w:pPr>
      <w:r>
        <w:rPr>
          <w:rFonts w:hint="eastAsia" w:ascii="仿宋" w:hAnsi="仿宋" w:eastAsia="仿宋" w:cs="仿宋"/>
          <w:sz w:val="21"/>
          <w:szCs w:val="21"/>
          <w:bdr w:val="none" w:color="auto" w:sz="0" w:space="0"/>
        </w:rPr>
        <w:t>3.请有意调剂到我院的考生在第一时间内填报调剂志愿，以免错过复试机会。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50" w:lineRule="atLeast"/>
        <w:ind w:left="0" w:right="0" w:firstLine="430"/>
      </w:pPr>
      <w:r>
        <w:rPr>
          <w:rFonts w:hint="eastAsia" w:ascii="仿宋" w:hAnsi="仿宋" w:eastAsia="仿宋" w:cs="仿宋"/>
          <w:sz w:val="21"/>
          <w:szCs w:val="21"/>
          <w:bdr w:val="none" w:color="auto" w:sz="0" w:space="0"/>
        </w:rPr>
        <w:t>4.考生应谨慎对待调剂志愿，并本着诚信的原则如实向学院或学校表达个人复试意愿，对于接受复试后无故不参加复试的考生，我校将进行失信登记记录，今后将不再受理该考生的任何报考及调剂申请。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cente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30"/>
        <w:jc w:val="cente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90" w:lineRule="atLeast"/>
        <w:ind w:left="0" w:right="0"/>
      </w:pPr>
      <w:r>
        <w:rPr>
          <w:rStyle w:val="8"/>
          <w:rFonts w:hint="eastAsia" w:ascii="宋体" w:hAnsi="宋体" w:eastAsia="宋体" w:cs="宋体"/>
          <w:sz w:val="21"/>
          <w:szCs w:val="21"/>
          <w:bdr w:val="none" w:color="auto" w:sz="0" w:space="0"/>
        </w:rPr>
        <w:t>附件2：</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90" w:lineRule="atLeast"/>
        <w:ind w:left="0" w:right="0"/>
        <w:jc w:val="center"/>
      </w:pPr>
      <w:r>
        <w:rPr>
          <w:rStyle w:val="8"/>
          <w:rFonts w:hint="eastAsia" w:ascii="宋体" w:hAnsi="宋体" w:eastAsia="宋体" w:cs="宋体"/>
          <w:sz w:val="21"/>
          <w:szCs w:val="21"/>
          <w:bdr w:val="none" w:color="auto" w:sz="0" w:space="0"/>
        </w:rPr>
        <w:t>《学业研修规划报告》模板</w:t>
      </w:r>
    </w:p>
    <w:tbl>
      <w:tblPr>
        <w:tblW w:w="6240"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070"/>
        <w:gridCol w:w="2390"/>
        <w:gridCol w:w="480"/>
        <w:gridCol w:w="230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580" w:hRule="atLeast"/>
        </w:trPr>
        <w:tc>
          <w:tcPr>
            <w:tcW w:w="107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pPr>
            <w:r>
              <w:rPr>
                <w:rStyle w:val="8"/>
                <w:rFonts w:hint="eastAsia" w:ascii="仿宋" w:hAnsi="仿宋" w:eastAsia="仿宋" w:cs="仿宋"/>
                <w:sz w:val="16"/>
                <w:szCs w:val="16"/>
                <w:bdr w:val="none" w:color="auto" w:sz="0" w:space="0"/>
              </w:rPr>
              <w:t>学科、专业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400" w:lineRule="atLeast"/>
              <w:ind w:left="0" w:right="0"/>
            </w:pPr>
            <w:r>
              <w:rPr>
                <w:rStyle w:val="8"/>
                <w:rFonts w:hint="eastAsia" w:ascii="仿宋" w:hAnsi="仿宋" w:eastAsia="仿宋" w:cs="仿宋"/>
                <w:sz w:val="16"/>
                <w:szCs w:val="16"/>
                <w:bdr w:val="none" w:color="auto" w:sz="0" w:space="0"/>
              </w:rPr>
              <w:t>方向、领域</w:t>
            </w:r>
          </w:p>
        </w:tc>
        <w:tc>
          <w:tcPr>
            <w:tcW w:w="2390" w:type="dxa"/>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top"/>
          </w:tcPr>
          <w:p>
            <w:pPr>
              <w:keepNext w:val="0"/>
              <w:keepLines w:val="0"/>
              <w:widowControl/>
              <w:suppressLineNumbers w:val="0"/>
              <w:spacing w:before="0" w:beforeAutospacing="0" w:after="0" w:afterAutospacing="0"/>
              <w:ind w:left="0" w:right="0"/>
              <w:jc w:val="left"/>
            </w:pPr>
          </w:p>
        </w:tc>
        <w:tc>
          <w:tcPr>
            <w:tcW w:w="480" w:type="dxa"/>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90" w:lineRule="atLeast"/>
              <w:ind w:left="0" w:right="0"/>
              <w:jc w:val="center"/>
            </w:pPr>
            <w:r>
              <w:rPr>
                <w:rStyle w:val="8"/>
                <w:rFonts w:hint="eastAsia" w:ascii="仿宋" w:hAnsi="仿宋" w:eastAsia="仿宋" w:cs="仿宋"/>
                <w:sz w:val="14"/>
                <w:szCs w:val="14"/>
                <w:bdr w:val="none" w:color="auto" w:sz="0" w:space="0"/>
              </w:rPr>
              <w:t>类型</w:t>
            </w:r>
          </w:p>
        </w:tc>
        <w:tc>
          <w:tcPr>
            <w:tcW w:w="2300" w:type="dxa"/>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90" w:lineRule="atLeast"/>
              <w:ind w:left="0" w:right="0"/>
              <w:jc w:val="center"/>
            </w:pPr>
            <w:r>
              <w:rPr>
                <w:rStyle w:val="8"/>
                <w:rFonts w:hint="eastAsia" w:ascii="仿宋" w:hAnsi="仿宋" w:eastAsia="仿宋" w:cs="仿宋"/>
                <w:sz w:val="14"/>
                <w:szCs w:val="14"/>
                <w:bdr w:val="none" w:color="auto" w:sz="0" w:space="0"/>
              </w:rPr>
              <w:t>（  ）一志愿   （  ）调剂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860" w:hRule="atLeast"/>
        </w:trPr>
        <w:tc>
          <w:tcPr>
            <w:tcW w:w="10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400" w:lineRule="atLeast"/>
              <w:ind w:left="0" w:right="0"/>
              <w:jc w:val="center"/>
            </w:pPr>
            <w:r>
              <w:rPr>
                <w:rStyle w:val="8"/>
                <w:rFonts w:hint="eastAsia" w:ascii="仿宋" w:hAnsi="仿宋" w:eastAsia="仿宋" w:cs="仿宋"/>
                <w:sz w:val="16"/>
                <w:szCs w:val="16"/>
                <w:bdr w:val="none" w:color="auto" w:sz="0" w:space="0"/>
              </w:rPr>
              <w:t>个人基本</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400" w:lineRule="atLeast"/>
              <w:ind w:left="0" w:right="0"/>
              <w:jc w:val="center"/>
            </w:pPr>
            <w:r>
              <w:rPr>
                <w:rStyle w:val="8"/>
                <w:rFonts w:hint="eastAsia" w:ascii="仿宋" w:hAnsi="仿宋" w:eastAsia="仿宋" w:cs="仿宋"/>
                <w:sz w:val="16"/>
                <w:szCs w:val="16"/>
                <w:bdr w:val="none" w:color="auto" w:sz="0" w:space="0"/>
              </w:rPr>
              <w:t>信息</w:t>
            </w:r>
          </w:p>
        </w:tc>
        <w:tc>
          <w:tcPr>
            <w:tcW w:w="5170" w:type="dxa"/>
            <w:gridSpan w:val="3"/>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90" w:lineRule="atLeast"/>
              <w:ind w:left="0" w:right="0"/>
            </w:pPr>
            <w:r>
              <w:rPr>
                <w:rStyle w:val="8"/>
                <w:rFonts w:hint="eastAsia" w:ascii="仿宋" w:hAnsi="仿宋" w:eastAsia="仿宋" w:cs="仿宋"/>
                <w:sz w:val="14"/>
                <w:szCs w:val="14"/>
                <w:bdr w:val="none" w:color="auto" w:sz="0" w:space="0"/>
              </w:rPr>
              <w:t>姓名，性别，年龄，民族，学习经历（及）工作经历等</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770" w:hRule="atLeast"/>
        </w:trPr>
        <w:tc>
          <w:tcPr>
            <w:tcW w:w="10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400" w:lineRule="atLeast"/>
              <w:ind w:left="0" w:right="0"/>
              <w:jc w:val="center"/>
            </w:pPr>
            <w:r>
              <w:rPr>
                <w:rStyle w:val="8"/>
                <w:rFonts w:hint="eastAsia" w:ascii="仿宋" w:hAnsi="仿宋" w:eastAsia="仿宋" w:cs="仿宋"/>
                <w:sz w:val="16"/>
                <w:szCs w:val="16"/>
                <w:bdr w:val="none" w:color="auto" w:sz="0" w:space="0"/>
              </w:rPr>
              <w:t>读研目标</w:t>
            </w:r>
          </w:p>
        </w:tc>
        <w:tc>
          <w:tcPr>
            <w:tcW w:w="5170" w:type="dxa"/>
            <w:gridSpan w:val="3"/>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90" w:lineRule="atLeast"/>
              <w:ind w:left="0" w:right="0"/>
            </w:pPr>
            <w:r>
              <w:rPr>
                <w:rStyle w:val="8"/>
                <w:rFonts w:hint="eastAsia" w:ascii="仿宋" w:hAnsi="仿宋" w:eastAsia="仿宋" w:cs="仿宋"/>
                <w:sz w:val="14"/>
                <w:szCs w:val="14"/>
                <w:bdr w:val="none" w:color="auto" w:sz="0" w:space="0"/>
              </w:rPr>
              <w:t>介绍自己研究生阶段希望达成的目标</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790" w:hRule="atLeast"/>
        </w:trPr>
        <w:tc>
          <w:tcPr>
            <w:tcW w:w="10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400" w:lineRule="atLeast"/>
              <w:ind w:left="0" w:right="0"/>
              <w:jc w:val="center"/>
            </w:pPr>
            <w:r>
              <w:rPr>
                <w:rStyle w:val="8"/>
                <w:rFonts w:hint="eastAsia" w:ascii="仿宋" w:hAnsi="仿宋" w:eastAsia="仿宋" w:cs="仿宋"/>
                <w:sz w:val="16"/>
                <w:szCs w:val="16"/>
                <w:bdr w:val="none" w:color="auto" w:sz="0" w:space="0"/>
              </w:rPr>
              <w:t>科研基础</w:t>
            </w:r>
          </w:p>
        </w:tc>
        <w:tc>
          <w:tcPr>
            <w:tcW w:w="5170" w:type="dxa"/>
            <w:gridSpan w:val="3"/>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90" w:lineRule="atLeast"/>
              <w:ind w:left="0" w:right="0"/>
            </w:pPr>
            <w:r>
              <w:rPr>
                <w:rStyle w:val="8"/>
                <w:rFonts w:hint="eastAsia" w:ascii="仿宋" w:hAnsi="仿宋" w:eastAsia="仿宋" w:cs="仿宋"/>
                <w:sz w:val="14"/>
                <w:szCs w:val="14"/>
                <w:bdr w:val="none" w:color="auto" w:sz="0" w:space="0"/>
              </w:rPr>
              <w:t>介绍本科参与的研究项目或毕业论文开展情况及个人收获体会</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720" w:hRule="atLeast"/>
        </w:trPr>
        <w:tc>
          <w:tcPr>
            <w:tcW w:w="107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400" w:lineRule="atLeast"/>
              <w:ind w:left="0" w:right="0"/>
              <w:jc w:val="center"/>
            </w:pPr>
            <w:r>
              <w:rPr>
                <w:rStyle w:val="8"/>
                <w:rFonts w:hint="eastAsia" w:ascii="仿宋" w:hAnsi="仿宋" w:eastAsia="仿宋" w:cs="仿宋"/>
                <w:sz w:val="16"/>
                <w:szCs w:val="16"/>
                <w:bdr w:val="none" w:color="auto" w:sz="0" w:space="0"/>
              </w:rPr>
              <w:t>科研设想</w:t>
            </w:r>
          </w:p>
        </w:tc>
        <w:tc>
          <w:tcPr>
            <w:tcW w:w="5170" w:type="dxa"/>
            <w:gridSpan w:val="3"/>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90" w:lineRule="atLeast"/>
              <w:ind w:left="0" w:right="0"/>
            </w:pPr>
            <w:r>
              <w:rPr>
                <w:rStyle w:val="8"/>
                <w:rFonts w:hint="eastAsia" w:ascii="仿宋" w:hAnsi="仿宋" w:eastAsia="仿宋" w:cs="仿宋"/>
                <w:sz w:val="14"/>
                <w:szCs w:val="14"/>
                <w:bdr w:val="none" w:color="auto" w:sz="0" w:space="0"/>
              </w:rPr>
              <w:t>介绍自己对选读学科专业所支撑的行业领域发展现状的认识和了解情况</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730" w:hRule="atLeast"/>
        </w:trPr>
        <w:tc>
          <w:tcPr>
            <w:tcW w:w="107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5170" w:type="dxa"/>
            <w:gridSpan w:val="3"/>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90" w:lineRule="atLeast"/>
              <w:ind w:left="0" w:right="0"/>
            </w:pPr>
            <w:r>
              <w:rPr>
                <w:rStyle w:val="8"/>
                <w:rFonts w:hint="eastAsia" w:ascii="仿宋" w:hAnsi="仿宋" w:eastAsia="仿宋" w:cs="仿宋"/>
                <w:sz w:val="14"/>
                <w:szCs w:val="14"/>
                <w:bdr w:val="none" w:color="auto" w:sz="0" w:space="0"/>
              </w:rPr>
              <w:t>介绍未来自己在科研选题的意向领域、理由及初步规划</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770" w:hRule="atLeast"/>
        </w:trPr>
        <w:tc>
          <w:tcPr>
            <w:tcW w:w="107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5170" w:type="dxa"/>
            <w:gridSpan w:val="3"/>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90" w:lineRule="atLeast"/>
              <w:ind w:left="0" w:right="0"/>
            </w:pPr>
            <w:r>
              <w:rPr>
                <w:rStyle w:val="8"/>
                <w:rFonts w:hint="eastAsia" w:ascii="仿宋" w:hAnsi="仿宋" w:eastAsia="仿宋" w:cs="仿宋"/>
                <w:sz w:val="14"/>
                <w:szCs w:val="14"/>
                <w:bdr w:val="none" w:color="auto" w:sz="0" w:space="0"/>
              </w:rPr>
              <w:t>未来预期取得哪些科研成果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90" w:lineRule="atLeast"/>
              <w:ind w:left="0" w:right="0"/>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970" w:hRule="atLeast"/>
        </w:trPr>
        <w:tc>
          <w:tcPr>
            <w:tcW w:w="10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400" w:lineRule="atLeast"/>
              <w:ind w:left="0" w:right="0"/>
              <w:jc w:val="center"/>
            </w:pPr>
            <w:r>
              <w:rPr>
                <w:rStyle w:val="8"/>
                <w:rFonts w:hint="eastAsia" w:ascii="仿宋" w:hAnsi="仿宋" w:eastAsia="仿宋" w:cs="仿宋"/>
                <w:sz w:val="16"/>
                <w:szCs w:val="16"/>
                <w:bdr w:val="none" w:color="auto" w:sz="0" w:space="0"/>
              </w:rPr>
              <w:t>职业发展规划</w:t>
            </w:r>
          </w:p>
        </w:tc>
        <w:tc>
          <w:tcPr>
            <w:tcW w:w="5170" w:type="dxa"/>
            <w:gridSpan w:val="3"/>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90" w:lineRule="atLeast"/>
              <w:ind w:left="0" w:right="0"/>
            </w:pPr>
            <w:r>
              <w:rPr>
                <w:rStyle w:val="8"/>
                <w:rFonts w:hint="eastAsia" w:ascii="仿宋" w:hAnsi="仿宋" w:eastAsia="仿宋" w:cs="仿宋"/>
                <w:sz w:val="14"/>
                <w:szCs w:val="14"/>
                <w:bdr w:val="none" w:color="auto" w:sz="0" w:space="0"/>
              </w:rPr>
              <w:t>未来期望从事的行业领域及相应工作性质内容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580" w:hRule="atLeast"/>
        </w:trPr>
        <w:tc>
          <w:tcPr>
            <w:tcW w:w="10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400" w:lineRule="atLeast"/>
              <w:ind w:left="0" w:right="0"/>
              <w:jc w:val="center"/>
            </w:pPr>
            <w:r>
              <w:rPr>
                <w:rStyle w:val="8"/>
                <w:rFonts w:hint="eastAsia" w:ascii="仿宋" w:hAnsi="仿宋" w:eastAsia="仿宋" w:cs="仿宋"/>
                <w:sz w:val="16"/>
                <w:szCs w:val="16"/>
                <w:bdr w:val="none" w:color="auto" w:sz="0" w:space="0"/>
              </w:rPr>
              <w:t>个人诚信承诺</w:t>
            </w:r>
          </w:p>
        </w:tc>
        <w:tc>
          <w:tcPr>
            <w:tcW w:w="5170" w:type="dxa"/>
            <w:gridSpan w:val="3"/>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90" w:lineRule="atLeast"/>
              <w:ind w:left="0" w:right="0" w:firstLine="280"/>
            </w:pPr>
            <w:r>
              <w:rPr>
                <w:rStyle w:val="8"/>
                <w:rFonts w:hint="eastAsia" w:ascii="仿宋" w:hAnsi="仿宋" w:eastAsia="仿宋" w:cs="仿宋"/>
                <w:sz w:val="14"/>
                <w:szCs w:val="14"/>
                <w:bdr w:val="none" w:color="auto" w:sz="0" w:space="0"/>
              </w:rPr>
              <w:t>我保证报告所述内容真实，愿意在导师指导下实现预期目标，取得预期成果。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90" w:lineRule="atLeast"/>
              <w:ind w:left="0" w:right="0"/>
            </w:pPr>
            <w:r>
              <w:rPr>
                <w:rStyle w:val="8"/>
                <w:rFonts w:hint="eastAsia" w:ascii="仿宋" w:hAnsi="仿宋" w:eastAsia="仿宋" w:cs="仿宋"/>
                <w:sz w:val="14"/>
                <w:szCs w:val="14"/>
                <w:bdr w:val="none" w:color="auto" w:sz="0" w:space="0"/>
              </w:rPr>
              <w:t>   申请人签字：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90" w:lineRule="atLeast"/>
              <w:ind w:left="0" w:right="0"/>
            </w:pPr>
            <w:r>
              <w:rPr>
                <w:rStyle w:val="8"/>
                <w:rFonts w:hint="eastAsia" w:ascii="仿宋" w:hAnsi="仿宋" w:eastAsia="仿宋" w:cs="仿宋"/>
                <w:sz w:val="14"/>
                <w:szCs w:val="14"/>
                <w:bdr w:val="none" w:color="auto" w:sz="0" w:space="0"/>
              </w:rPr>
              <w:t>    年</w:t>
            </w:r>
            <w:r>
              <w:rPr>
                <w:rStyle w:val="8"/>
                <w:bdr w:val="none" w:color="auto" w:sz="0" w:space="0"/>
              </w:rPr>
              <w:t> </w:t>
            </w:r>
            <w:r>
              <w:rPr>
                <w:rStyle w:val="8"/>
                <w:rFonts w:hint="eastAsia" w:ascii="仿宋" w:hAnsi="仿宋" w:eastAsia="仿宋" w:cs="仿宋"/>
                <w:sz w:val="14"/>
                <w:szCs w:val="14"/>
                <w:bdr w:val="none" w:color="auto" w:sz="0" w:space="0"/>
              </w:rPr>
              <w:t>   月 日</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pPr>
      <w:r>
        <w:rPr>
          <w:rStyle w:val="8"/>
          <w:rFonts w:hint="eastAsia" w:ascii="仿宋" w:hAnsi="仿宋" w:eastAsia="仿宋" w:cs="仿宋"/>
          <w:sz w:val="15"/>
          <w:szCs w:val="15"/>
          <w:bdr w:val="none" w:color="auto" w:sz="0" w:space="0"/>
        </w:rPr>
        <w:t>注：1.报告字数一般800-1000字，页数不限，正反面打印。2. 签字后扫描为PDF文档。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pPr>
    </w:p>
    <w:p>
      <w:pPr>
        <w:pStyle w:val="11"/>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3450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 w:type="paragraph" w:styleId="10">
    <w:name w:val=""/>
    <w:basedOn w:val="1"/>
    <w:next w:val="1"/>
    <w:uiPriority w:val="0"/>
    <w:pPr>
      <w:pBdr>
        <w:bottom w:val="single" w:color="auto" w:sz="6" w:space="1"/>
      </w:pBdr>
      <w:jc w:val="center"/>
    </w:pPr>
    <w:rPr>
      <w:rFonts w:ascii="Arial" w:eastAsia="宋体"/>
      <w:vanish/>
      <w:sz w:val="16"/>
    </w:rPr>
  </w:style>
  <w:style w:type="paragraph" w:styleId="11">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2023-04-20T06:05:56Z</dcterms:created>
  <dc:creator>Administrator</dc:creator>
  <cp:lastModifiedBy>王英</cp:lastModifiedBy>
  <dcterms:modified xsi:type="dcterms:W3CDTF">2023-04-20T06:06:11Z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8BAC38CEC6D1450DAD10261D3C9A214C</vt:lpwstr>
  </property>
</Properties>
</file>