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ascii="微软雅黑" w:hAnsi="微软雅黑" w:eastAsia="微软雅黑" w:cs="微软雅黑"/>
                <w:b/>
                <w:bCs/>
                <w:color w:val="777777"/>
                <w:sz w:val="24"/>
                <w:szCs w:val="24"/>
              </w:rPr>
            </w:pPr>
            <w:bookmarkStart w:id="0" w:name="_GoBack"/>
            <w:r>
              <w:rPr>
                <w:rFonts w:hint="eastAsia" w:ascii="微软雅黑" w:hAnsi="微软雅黑" w:eastAsia="微软雅黑" w:cs="微软雅黑"/>
                <w:b/>
                <w:bCs/>
                <w:color w:val="777777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文学与新闻传播学院2023年硕士研究生招生接收调剂与复试公告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微软雅黑" w:hAnsi="微软雅黑" w:eastAsia="微软雅黑" w:cs="微软雅黑"/>
                <w:color w:val="777777"/>
                <w:sz w:val="16"/>
                <w:szCs w:val="16"/>
              </w:rPr>
            </w:pPr>
            <w:r>
              <w:rPr>
                <w:rFonts w:hint="eastAsia" w:ascii="微软雅黑" w:hAnsi="微软雅黑" w:eastAsia="微软雅黑" w:cs="微软雅黑"/>
                <w:color w:val="777777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2023-04-05 21:05</w:t>
            </w:r>
            <w:r>
              <w:rPr>
                <w:rFonts w:hint="eastAsia" w:ascii="微软雅黑" w:hAnsi="微软雅黑" w:eastAsia="微软雅黑" w:cs="微软雅黑"/>
                <w:color w:val="777777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 </w:t>
            </w:r>
            <w:r>
              <w:rPr>
                <w:rFonts w:hint="eastAsia" w:ascii="微软雅黑" w:hAnsi="微软雅黑" w:eastAsia="微软雅黑" w:cs="微软雅黑"/>
                <w:color w:val="777777"/>
                <w:kern w:val="0"/>
                <w:sz w:val="18"/>
                <w:szCs w:val="18"/>
                <w:bdr w:val="none" w:color="auto" w:sz="0" w:space="0"/>
                <w:lang w:val="en-US" w:eastAsia="zh-CN" w:bidi="ar"/>
              </w:rPr>
              <w:t>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jc w:val="right"/>
              <w:rPr>
                <w:rFonts w:hint="eastAsia" w:ascii="微软雅黑" w:hAnsi="微软雅黑" w:eastAsia="微软雅黑" w:cs="微软雅黑"/>
                <w:color w:val="777777"/>
                <w:sz w:val="16"/>
                <w:szCs w:val="16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</w:trPr>
        <w:tc>
          <w:tcPr>
            <w:tcW w:w="0" w:type="auto"/>
            <w:shd w:val="clear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0"/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b/>
                <w:bCs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根据《延安大学文学院2023年硕士研究生复试工作实施方案》及我院2023年硕士研究生招生一志愿考生上线和拟录取情况，中国语言文学一级学科（文艺学、语言学及应用语言学、中国古典文献学、中国古代文学、中国现当代文学专业方向）（全日制）、学科教学（语文）（非全日制）、广播电视专业（全日制）接收调剂考生，现将有关调剂事项公告如下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一、 </w:t>
            </w:r>
            <w:r>
              <w:rPr>
                <w:rStyle w:val="5"/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调剂学科（专业）</w:t>
            </w:r>
          </w:p>
          <w:tbl>
            <w:tblPr>
              <w:tblW w:w="5380" w:type="dxa"/>
              <w:tblInd w:w="0" w:type="dxa"/>
              <w:tblBorders>
                <w:top w:val="single" w:color="000000" w:sz="4" w:space="0"/>
                <w:left w:val="single" w:color="000000" w:sz="4" w:space="0"/>
                <w:bottom w:val="single" w:color="000000" w:sz="4" w:space="0"/>
                <w:right w:val="single" w:color="000000" w:sz="4" w:space="0"/>
                <w:insideH w:val="outset" w:color="auto" w:sz="6" w:space="0"/>
                <w:insideV w:val="outset" w:color="auto" w:sz="6" w:space="0"/>
              </w:tblBorders>
              <w:shd w:val="clear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20"/>
              <w:gridCol w:w="623"/>
              <w:gridCol w:w="947"/>
              <w:gridCol w:w="850"/>
              <w:gridCol w:w="2140"/>
            </w:tblGrid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调剂专业类别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专业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代码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专业方向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学位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类别</w:t>
                  </w:r>
                </w:p>
              </w:tc>
              <w:tc>
                <w:tcPr>
                  <w:tcW w:w="2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专业条件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2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中国语言文学</w:t>
                  </w:r>
                </w:p>
              </w:tc>
              <w:tc>
                <w:tcPr>
                  <w:tcW w:w="58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050100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文艺学</w:t>
                  </w:r>
                </w:p>
              </w:tc>
              <w:tc>
                <w:tcPr>
                  <w:tcW w:w="85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学术学位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2170" w:type="dxa"/>
                  <w:vMerge w:val="restart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1. 报考专业为文学门类相关专业。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2. 本科就读专业为文科专业。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2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  <w:tc>
                <w:tcPr>
                  <w:tcW w:w="5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语言学及应用语言学</w:t>
                  </w:r>
                </w:p>
              </w:tc>
              <w:tc>
                <w:tcPr>
                  <w:tcW w:w="85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  <w:tc>
                <w:tcPr>
                  <w:tcW w:w="217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2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  <w:tc>
                <w:tcPr>
                  <w:tcW w:w="5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中国古典文献学</w:t>
                  </w:r>
                </w:p>
              </w:tc>
              <w:tc>
                <w:tcPr>
                  <w:tcW w:w="85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  <w:tc>
                <w:tcPr>
                  <w:tcW w:w="217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2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  <w:tc>
                <w:tcPr>
                  <w:tcW w:w="5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中国古代文学</w:t>
                  </w:r>
                </w:p>
              </w:tc>
              <w:tc>
                <w:tcPr>
                  <w:tcW w:w="85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  <w:tc>
                <w:tcPr>
                  <w:tcW w:w="217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2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  <w:tc>
                <w:tcPr>
                  <w:tcW w:w="58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中国现当代文学</w:t>
                  </w:r>
                </w:p>
              </w:tc>
              <w:tc>
                <w:tcPr>
                  <w:tcW w:w="85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  <w:tc>
                <w:tcPr>
                  <w:tcW w:w="2170" w:type="dxa"/>
                  <w:vMerge w:val="continue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</w:rPr>
                  </w:pP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学科教学（语文）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045103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不区分研究方向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专业学位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非全日制</w:t>
                  </w:r>
                </w:p>
              </w:tc>
              <w:tc>
                <w:tcPr>
                  <w:tcW w:w="2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1.报考专业为学科教学（语文）相同或相近专业。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2. 初试成绩总分378及以上，本科须为0501代码开头的汉语言文学类专业；定向就业优先调剂，录取前须提供定向就业协议，报考学科教学(语文)的优先调剂。</w:t>
                  </w:r>
                </w:p>
              </w:tc>
            </w:tr>
            <w:tr>
              <w:tblPrEx>
                <w:tblBorders>
                  <w:top w:val="single" w:color="000000" w:sz="4" w:space="0"/>
                  <w:left w:val="single" w:color="000000" w:sz="4" w:space="0"/>
                  <w:bottom w:val="single" w:color="000000" w:sz="4" w:space="0"/>
                  <w:right w:val="single" w:color="000000" w:sz="4" w:space="0"/>
                  <w:insideH w:val="outset" w:color="auto" w:sz="6" w:space="0"/>
                  <w:insideV w:val="outset" w:color="auto" w:sz="6" w:space="0"/>
                </w:tblBorders>
                <w:shd w:val="clear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82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广播电视</w:t>
                  </w:r>
                </w:p>
              </w:tc>
              <w:tc>
                <w:tcPr>
                  <w:tcW w:w="58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135105</w:t>
                  </w:r>
                </w:p>
              </w:tc>
              <w:tc>
                <w:tcPr>
                  <w:tcW w:w="96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不区分研究方向</w:t>
                  </w:r>
                </w:p>
              </w:tc>
              <w:tc>
                <w:tcPr>
                  <w:tcW w:w="85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noWrap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专业学位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全日制</w:t>
                  </w:r>
                </w:p>
              </w:tc>
              <w:tc>
                <w:tcPr>
                  <w:tcW w:w="2170" w:type="dxa"/>
                  <w:tcBorders>
                    <w:top w:val="single" w:color="000000" w:sz="4" w:space="0"/>
                    <w:left w:val="single" w:color="000000" w:sz="4" w:space="0"/>
                    <w:bottom w:val="single" w:color="000000" w:sz="4" w:space="0"/>
                    <w:right w:val="single" w:color="000000" w:sz="4" w:space="0"/>
                  </w:tcBorders>
                  <w:shd w:val="clear"/>
                  <w:tcMar>
                    <w:top w:w="20" w:type="dxa"/>
                    <w:left w:w="30" w:type="dxa"/>
                    <w:bottom w:w="20" w:type="dxa"/>
                    <w:right w:w="30" w:type="dxa"/>
                  </w:tcMar>
                  <w:vAlign w:val="center"/>
                </w:tcPr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1.报考专业为广播电视相关专业。</w:t>
                  </w:r>
                </w:p>
                <w:p>
                  <w:pPr>
                    <w:pStyle w:val="2"/>
                    <w:keepNext w:val="0"/>
                    <w:keepLines w:val="0"/>
                    <w:widowControl/>
                    <w:suppressLineNumbers w:val="0"/>
                    <w:spacing w:before="0" w:beforeAutospacing="0" w:after="0" w:afterAutospacing="0" w:line="210" w:lineRule="atLeast"/>
                    <w:ind w:left="0" w:right="0" w:firstLine="0"/>
                    <w:rPr>
                      <w:sz w:val="14"/>
                      <w:szCs w:val="14"/>
                    </w:rPr>
                  </w:pPr>
                  <w:r>
                    <w:rPr>
                      <w:rFonts w:hint="eastAsia" w:ascii="微软雅黑" w:hAnsi="微软雅黑" w:eastAsia="微软雅黑" w:cs="微软雅黑"/>
                      <w:i w:val="0"/>
                      <w:iCs w:val="0"/>
                      <w:caps w:val="0"/>
                      <w:color w:val="777777"/>
                      <w:spacing w:val="0"/>
                      <w:sz w:val="16"/>
                      <w:szCs w:val="16"/>
                      <w:bdr w:val="none" w:color="auto" w:sz="0" w:space="0"/>
                    </w:rPr>
                    <w:t>2.本科就读专业为文科专业。</w:t>
                  </w:r>
                </w:p>
              </w:tc>
            </w:tr>
          </w:tbl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二、调剂条件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1.申请调剂考生须符合《延安大学2023年硕士研究生招生简章》中的报考要求。申请调剂的考生务必仔细阅读《延安大学2023年硕士研究生招生报考条件》。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2.申请调剂考生成绩（单科、总分）必须满足本人第一志愿报考专业和申请调剂专业的国家A类考生分数线要求。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3.符合教育部和省教育考试院有关调剂规定。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4.申请调剂到我院的考生，须满足第一条的“专业条件”（见上表）。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三、调剂工作安排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（一）调剂报名时间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1. 4月6日00:00—12:00接收中国语言文学学科各专业、学科教学（语文）专业调剂申请，12:00时将关闭调剂网络，开始审阅调剂材料；12小时后按照一定复试比例向符合条件的调剂考生发送复试通知。预计调剂人数较多，请申请调剂的考生耐心等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2. 4月8日00:00—12:00接收广播电视专业调剂申请，12:00时将关闭调剂网络，开始审阅调剂材料；12小时后按照一定复试比例向符合条件的调剂考生发送复试通知。预计调剂人数较多，请申请调剂的考生耐心等待。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（二）调剂资格审核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学院在复试前对复试考生进行资格审核，考生材料不齐全或审核未通过的，不予安排复试。考生须在4月8日至9日到延安大学文学院408室提交以下资格审核材料：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1.往届生须提交：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①身份证(正反面扫描件)；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②毕业证和学位证(扫描件)，无学位证的不提供学位证；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③准考证(pdf文档）；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④《教育部学历证书电子注册备案表》（教育部学信网下载，pdf文档）；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⑤《延安大学2023年硕士研究生招生思想政治素质和品德考核表》（考生所在单位人事组织部门或档案所在部门盖章）；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⑥《报考延安大学硕士研究生考生承诺书》（手写签名)；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2.应届本科毕业生须提交：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①身份证(扫描件)；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②准考证(pdf文档）；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③《教育部学籍在线验证报告》（教育部学信网下载，pdf文档）；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④《延安大学2023年硕士研究生招生思想政治素质和品德考核表》（考生所在学校院系党组织盖章）；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⑤《报考延安大学硕士研究生考生承诺书》（手写签名)；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学历校验有问题的考生还需提交《中国高等教育学历认证报告》扫描件，国（境）外学历还须提交教育部留学服务中心出具的《国（境）外学历学位认证书》；不能提供者不得参加复试。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（三）调剂复试方式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我院调剂复试采取线下方式进行。考生须自行规划复试行程，按时参加线下进行的专业笔试、综合面试、英语测试。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（四）调剂复试内容及计分比例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1.复试内容由专业笔试150分、外语听说能力测试50分、专业综合面试100分等三部分组成。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2.考生录取总成绩=初试成绩÷5×70% +复试成绩÷3×30%。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（五）调剂复试日期（地点）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4月8日、9日，复试资格审核：考生提交审核材料。地点在新校区文学楼408室。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4月9日，8：30-11：30， 专业笔试。笔试地点在新校区1号教学楼。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4月9日，14：00-21：00，外语听说能力测试、专业综合面试。面试地点在新校区1号教学楼。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四、录取原则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1.录取时分专业按考生总成绩从高到低进行名次排序。考生总成绩并列时，录取复试总成绩较高的考生。如复试总成绩也出现并列的情况，则对名次并列的考生采取继续加试的办法。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2.专业综合面试成绩低于60分者，不予录取。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五、注意事项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1.我校只在教育部调剂系统受理调剂申请，其余任何渠道受理均为无效申请。请各位考生仔细甄别，谨防受骗。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2.学校按照接收调剂考生规则初选后，确定符合调剂要求的考生，并通过”研招网”调剂系统向考生发送复试通知。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3.考生必须在12个小时内登陆调剂系统确认复试通知，逾期未确认复试通知的，视为放弃复试资格。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4.按时确认过复试通知的考生，视为调剂成功，请按照文学院复试时间安排按时参加复试。复试时间等有关事项请及时查看文学院报到点张贴的复试信息。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5.所有调剂考生必须按照调剂我校的专业对应的复试项目参加复试。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6.同时接收相同或相近专业的调剂专业，在报考生源充足的情况下，优先调剂报考专业相同的考生，但相同专业考生进入复试比例一般不超过50%。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7.对申请同一招生单位同一专业、初试科目完全相同的调剂考生，在符合调剂专业的要求下，我校按照考生初试总成绩择优遴选进入复试的考生；符合调剂专业优先条件的可优先进入调剂复试。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8.申请调剂考生须在收到复试通知后12个小时内确认是否同意参加复试，逾期不确认视为放弃复试资格。当同意参加复试考生数量不足时，我校将在未发送复试通知的考生中继续递补或进行二次调剂。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9.我校调剂志愿锁定时间为24小时，超过时间系统解锁，考生可以改填调剂志愿信息。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10.调剂复试后，我校按照同批次复试考生录取总成绩择优确定待录取考生，发送待录取通知后，考生须在8个小时内确认是否同意待录取，逾期不确认视为放弃待录取资格。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11.执行教育部、陕西省规定的其它调剂政策。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六、学费和奖助体系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请查看《延安大学2023年硕士研究生招生简章》。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七、其它说明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1.未尽内容参照《延安大学2023年硕士研究生复试录取工作方案》执行。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2.工作电话： 0911-2650305；18829399693（刘老师）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210" w:lineRule="atLeast"/>
              <w:ind w:left="0" w:right="0" w:firstLine="280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4"/>
                <w:szCs w:val="14"/>
              </w:rPr>
            </w:pPr>
            <w: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777777"/>
                <w:spacing w:val="0"/>
                <w:sz w:val="16"/>
                <w:szCs w:val="16"/>
                <w:bdr w:val="none" w:color="auto" w:sz="0" w:space="0"/>
              </w:rPr>
              <w:t>文学与新闻传播学院研究生复试领导小组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210" w:lineRule="atLeast"/>
              <w:ind w:left="0" w:right="0" w:firstLine="420"/>
              <w:jc w:val="left"/>
              <w:rPr>
                <w:rFonts w:hint="eastAsia" w:ascii="微软雅黑" w:hAnsi="微软雅黑" w:eastAsia="微软雅黑" w:cs="微软雅黑"/>
                <w:color w:val="777777"/>
                <w:sz w:val="14"/>
                <w:szCs w:val="1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2E735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2385</Words>
  <Characters>2565</Characters>
  <Lines>0</Lines>
  <Paragraphs>0</Paragraphs>
  <TotalTime>0</TotalTime>
  <ScaleCrop>false</ScaleCrop>
  <LinksUpToDate>false</LinksUpToDate>
  <CharactersWithSpaces>2577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2023-05-06T08:47:48Z</dcterms:created>
  <dc:creator>Administrator</dc:creator>
  <cp:lastModifiedBy>王英</cp:lastModifiedBy>
  <dcterms:modified xsi:type="dcterms:W3CDTF">2023-05-06T08:48:01Z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6F2D64CAD05C40EAB282DD921E343E09</vt:lpwstr>
  </property>
</Properties>
</file>