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833" w:rsidRPr="00363833" w:rsidRDefault="00363833" w:rsidP="00363833">
      <w:pPr>
        <w:widowControl/>
        <w:spacing w:before="300" w:line="390" w:lineRule="atLeast"/>
        <w:jc w:val="center"/>
        <w:outlineLvl w:val="0"/>
        <w:rPr>
          <w:rFonts w:ascii="微软雅黑" w:eastAsia="微软雅黑" w:hAnsi="微软雅黑" w:cs="宋体"/>
          <w:b/>
          <w:bCs/>
          <w:color w:val="555555"/>
          <w:kern w:val="36"/>
          <w:sz w:val="30"/>
          <w:szCs w:val="30"/>
        </w:rPr>
      </w:pPr>
      <w:r w:rsidRPr="00363833">
        <w:rPr>
          <w:rFonts w:ascii="微软雅黑" w:eastAsia="微软雅黑" w:hAnsi="微软雅黑" w:cs="宋体" w:hint="eastAsia"/>
          <w:b/>
          <w:bCs/>
          <w:color w:val="555555"/>
          <w:kern w:val="36"/>
          <w:sz w:val="30"/>
          <w:szCs w:val="30"/>
        </w:rPr>
        <w:t>2023年区块链产业学院调剂公告（4月10日）</w:t>
      </w:r>
    </w:p>
    <w:p w:rsidR="00363833" w:rsidRPr="00363833" w:rsidRDefault="00363833" w:rsidP="00363833">
      <w:pPr>
        <w:widowControl/>
        <w:jc w:val="center"/>
        <w:rPr>
          <w:rFonts w:ascii="微软雅黑" w:eastAsia="微软雅黑" w:hAnsi="微软雅黑" w:cs="宋体" w:hint="eastAsia"/>
          <w:color w:val="666666"/>
          <w:kern w:val="0"/>
          <w:szCs w:val="21"/>
        </w:rPr>
      </w:pPr>
      <w:r w:rsidRPr="00363833">
        <w:rPr>
          <w:rFonts w:ascii="微软雅黑" w:eastAsia="微软雅黑" w:hAnsi="微软雅黑" w:cs="宋体" w:hint="eastAsia"/>
          <w:color w:val="666666"/>
          <w:kern w:val="0"/>
          <w:szCs w:val="21"/>
        </w:rPr>
        <w:t>日期：2023-04-10     点击：[763]</w:t>
      </w:r>
    </w:p>
    <w:p w:rsidR="00363833" w:rsidRPr="00363833" w:rsidRDefault="00363833" w:rsidP="00363833">
      <w:pPr>
        <w:widowControl/>
        <w:spacing w:line="375" w:lineRule="atLeast"/>
        <w:rPr>
          <w:rFonts w:ascii="微软雅黑" w:eastAsia="微软雅黑" w:hAnsi="微软雅黑" w:cs="宋体" w:hint="eastAsia"/>
          <w:color w:val="727272"/>
          <w:kern w:val="0"/>
          <w:sz w:val="20"/>
          <w:szCs w:val="20"/>
        </w:rPr>
      </w:pPr>
      <w:r w:rsidRPr="00363833">
        <w:rPr>
          <w:rFonts w:ascii="黑体" w:eastAsia="黑体" w:hAnsi="黑体" w:cs="宋体" w:hint="eastAsia"/>
          <w:color w:val="000000"/>
          <w:kern w:val="0"/>
          <w:sz w:val="32"/>
          <w:szCs w:val="32"/>
        </w:rPr>
        <w:t>一、学院简况</w:t>
      </w:r>
    </w:p>
    <w:p w:rsidR="00363833" w:rsidRPr="00363833" w:rsidRDefault="00363833" w:rsidP="00363833">
      <w:pPr>
        <w:widowControl/>
        <w:shd w:val="clear" w:color="auto" w:fill="FFFFFF"/>
        <w:spacing w:line="293" w:lineRule="atLeast"/>
        <w:ind w:firstLine="480"/>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0"/>
          <w:szCs w:val="20"/>
        </w:rPr>
        <w:t>成都信息工程大学区块链产业学院是教育部审批的国内首个“区块链工程”本科专业的教学单位，四川省</w:t>
      </w:r>
      <w:r w:rsidRPr="00363833">
        <w:rPr>
          <w:rFonts w:ascii="微软雅黑" w:eastAsia="微软雅黑" w:hAnsi="微软雅黑" w:cs="宋体" w:hint="eastAsia"/>
          <w:color w:val="000000"/>
          <w:kern w:val="0"/>
          <w:sz w:val="20"/>
          <w:szCs w:val="20"/>
        </w:rPr>
        <w:t>2022</w:t>
      </w:r>
      <w:r w:rsidRPr="00363833">
        <w:rPr>
          <w:rFonts w:ascii="宋体" w:eastAsia="宋体" w:hAnsi="宋体" w:cs="宋体" w:hint="eastAsia"/>
          <w:color w:val="000000"/>
          <w:kern w:val="0"/>
          <w:sz w:val="20"/>
          <w:szCs w:val="20"/>
        </w:rPr>
        <w:t>年立项建设的首批省级现代产业学院。学院向新一代信息技术和数字经济产业发展，以“区块链</w:t>
      </w:r>
      <w:r w:rsidRPr="00363833">
        <w:rPr>
          <w:rFonts w:ascii="微软雅黑" w:eastAsia="微软雅黑" w:hAnsi="微软雅黑" w:cs="宋体" w:hint="eastAsia"/>
          <w:color w:val="000000"/>
          <w:kern w:val="0"/>
          <w:sz w:val="20"/>
          <w:szCs w:val="20"/>
        </w:rPr>
        <w:t>+</w:t>
      </w:r>
      <w:r w:rsidRPr="00363833">
        <w:rPr>
          <w:rFonts w:ascii="宋体" w:eastAsia="宋体" w:hAnsi="宋体" w:cs="宋体" w:hint="eastAsia"/>
          <w:color w:val="000000"/>
          <w:kern w:val="0"/>
          <w:sz w:val="20"/>
          <w:szCs w:val="20"/>
        </w:rPr>
        <w:t>人工智能”为核心特色，采取学科交叉融合、产学深度融合，与国内外知名行业企业和研究机构实施联合培养的跨学科、跨专业现代产业学院。</w:t>
      </w:r>
    </w:p>
    <w:p w:rsidR="00363833" w:rsidRPr="00363833" w:rsidRDefault="00363833" w:rsidP="00363833">
      <w:pPr>
        <w:widowControl/>
        <w:shd w:val="clear" w:color="auto" w:fill="FFFFFF"/>
        <w:spacing w:line="293" w:lineRule="atLeast"/>
        <w:ind w:firstLine="480"/>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0"/>
          <w:szCs w:val="20"/>
        </w:rPr>
        <w:t>学院现设“区块链工程”（</w:t>
      </w:r>
      <w:r w:rsidRPr="00363833">
        <w:rPr>
          <w:rFonts w:ascii="微软雅黑" w:eastAsia="微软雅黑" w:hAnsi="微软雅黑" w:cs="宋体" w:hint="eastAsia"/>
          <w:color w:val="000000"/>
          <w:kern w:val="0"/>
          <w:sz w:val="20"/>
          <w:szCs w:val="20"/>
        </w:rPr>
        <w:t>080917</w:t>
      </w:r>
      <w:r w:rsidRPr="00363833">
        <w:rPr>
          <w:rFonts w:ascii="宋体" w:eastAsia="宋体" w:hAnsi="宋体" w:cs="宋体" w:hint="eastAsia"/>
          <w:color w:val="000000"/>
          <w:kern w:val="0"/>
          <w:sz w:val="20"/>
          <w:szCs w:val="20"/>
        </w:rPr>
        <w:t>）“人工智能”（</w:t>
      </w:r>
      <w:r w:rsidRPr="00363833">
        <w:rPr>
          <w:rFonts w:ascii="微软雅黑" w:eastAsia="微软雅黑" w:hAnsi="微软雅黑" w:cs="宋体" w:hint="eastAsia"/>
          <w:color w:val="000000"/>
          <w:kern w:val="0"/>
          <w:sz w:val="20"/>
          <w:szCs w:val="20"/>
        </w:rPr>
        <w:t>080717</w:t>
      </w:r>
      <w:r w:rsidRPr="00363833">
        <w:rPr>
          <w:rFonts w:ascii="宋体" w:eastAsia="宋体" w:hAnsi="宋体" w:cs="宋体" w:hint="eastAsia"/>
          <w:color w:val="000000"/>
          <w:kern w:val="0"/>
          <w:sz w:val="20"/>
          <w:szCs w:val="20"/>
        </w:rPr>
        <w:t>）两个本科专业，并在“计算机科学与技术”（</w:t>
      </w:r>
      <w:r w:rsidRPr="00363833">
        <w:rPr>
          <w:rFonts w:ascii="微软雅黑" w:eastAsia="微软雅黑" w:hAnsi="微软雅黑" w:cs="宋体" w:hint="eastAsia"/>
          <w:color w:val="000000"/>
          <w:kern w:val="0"/>
          <w:sz w:val="20"/>
          <w:szCs w:val="20"/>
        </w:rPr>
        <w:t>081200</w:t>
      </w:r>
      <w:r w:rsidRPr="00363833">
        <w:rPr>
          <w:rFonts w:ascii="宋体" w:eastAsia="宋体" w:hAnsi="宋体" w:cs="宋体" w:hint="eastAsia"/>
          <w:color w:val="000000"/>
          <w:kern w:val="0"/>
          <w:sz w:val="20"/>
          <w:szCs w:val="20"/>
        </w:rPr>
        <w:t>）区块链平台技术方向招收学术型研究生、在“人工智能”（</w:t>
      </w:r>
      <w:r w:rsidRPr="00363833">
        <w:rPr>
          <w:rFonts w:ascii="微软雅黑" w:eastAsia="微软雅黑" w:hAnsi="微软雅黑" w:cs="宋体" w:hint="eastAsia"/>
          <w:color w:val="000000"/>
          <w:kern w:val="0"/>
          <w:sz w:val="20"/>
          <w:szCs w:val="20"/>
        </w:rPr>
        <w:t>085410</w:t>
      </w:r>
      <w:r w:rsidRPr="00363833">
        <w:rPr>
          <w:rFonts w:ascii="宋体" w:eastAsia="宋体" w:hAnsi="宋体" w:cs="宋体" w:hint="eastAsia"/>
          <w:color w:val="000000"/>
          <w:kern w:val="0"/>
          <w:sz w:val="20"/>
          <w:szCs w:val="20"/>
        </w:rPr>
        <w:t>）招收专业学位研究生，目前在校生规模</w:t>
      </w:r>
      <w:r w:rsidRPr="00363833">
        <w:rPr>
          <w:rFonts w:ascii="微软雅黑" w:eastAsia="微软雅黑" w:hAnsi="微软雅黑" w:cs="宋体" w:hint="eastAsia"/>
          <w:color w:val="000000"/>
          <w:kern w:val="0"/>
          <w:sz w:val="20"/>
          <w:szCs w:val="20"/>
        </w:rPr>
        <w:t>677</w:t>
      </w:r>
      <w:r w:rsidRPr="00363833">
        <w:rPr>
          <w:rFonts w:ascii="宋体" w:eastAsia="宋体" w:hAnsi="宋体" w:cs="宋体" w:hint="eastAsia"/>
          <w:color w:val="000000"/>
          <w:kern w:val="0"/>
          <w:sz w:val="20"/>
          <w:szCs w:val="20"/>
        </w:rPr>
        <w:t>人。学院师资全部毕业于剑桥大学、电子科技大学、四川大学等国内外一流高校，与世纪互联集团、工行成都分行、中科曙光等知名上市公司共建了“</w:t>
      </w:r>
      <w:r w:rsidRPr="00363833">
        <w:rPr>
          <w:rFonts w:ascii="微软雅黑" w:eastAsia="微软雅黑" w:hAnsi="微软雅黑" w:cs="宋体" w:hint="eastAsia"/>
          <w:color w:val="000000"/>
          <w:kern w:val="0"/>
          <w:sz w:val="20"/>
          <w:szCs w:val="20"/>
        </w:rPr>
        <w:t>IFPS</w:t>
      </w:r>
      <w:r w:rsidRPr="00363833">
        <w:rPr>
          <w:rFonts w:ascii="宋体" w:eastAsia="宋体" w:hAnsi="宋体" w:cs="宋体" w:hint="eastAsia"/>
          <w:color w:val="000000"/>
          <w:kern w:val="0"/>
          <w:sz w:val="20"/>
          <w:szCs w:val="20"/>
        </w:rPr>
        <w:t>实验室”“区块链金融研究中心”“区块链信息技术创新应用实验室”等一批校企联合实验室（研究中心），拥有“国家智能社会治理实验基地”“四川省人工智能产教融合创新基地”等一批国家级、省级科研平台。</w:t>
      </w:r>
    </w:p>
    <w:p w:rsidR="00363833" w:rsidRPr="00363833" w:rsidRDefault="00363833" w:rsidP="00363833">
      <w:pPr>
        <w:widowControl/>
        <w:spacing w:line="293" w:lineRule="atLeast"/>
        <w:ind w:firstLine="480"/>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学院拥有专业背景深厚的师资队伍。专职教师毕业于剑桥大学、电子科技大学等国内外一流大学，兼职教师来自于国内外高新技术企业的系统架构师、设计师和研发工程师，具有丰富的技术积淀和产业经验。高水平师资队伍促进学院建成集人才培养、科学研究、技术创新、企业服务、学生创业和继续教育的多功能基地，将有力推进高等教育和高新产业的联动创新发展，加快培养适应和引领新一轮科技革命和产业变革的</w:t>
      </w:r>
      <w:proofErr w:type="gramStart"/>
      <w:r w:rsidRPr="00363833">
        <w:rPr>
          <w:rFonts w:ascii="宋体" w:eastAsia="宋体" w:hAnsi="宋体" w:cs="宋体" w:hint="eastAsia"/>
          <w:color w:val="000000"/>
          <w:kern w:val="0"/>
          <w:sz w:val="24"/>
          <w:szCs w:val="24"/>
        </w:rPr>
        <w:t>卓越科技</w:t>
      </w:r>
      <w:proofErr w:type="gramEnd"/>
      <w:r w:rsidRPr="00363833">
        <w:rPr>
          <w:rFonts w:ascii="宋体" w:eastAsia="宋体" w:hAnsi="宋体" w:cs="宋体" w:hint="eastAsia"/>
          <w:color w:val="000000"/>
          <w:kern w:val="0"/>
          <w:sz w:val="24"/>
          <w:szCs w:val="24"/>
        </w:rPr>
        <w:t>人才，打造新技术、新经济领域人才培养前沿高地。</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p>
    <w:p w:rsidR="00363833" w:rsidRPr="00363833" w:rsidRDefault="00363833" w:rsidP="00363833">
      <w:pPr>
        <w:widowControl/>
        <w:spacing w:line="375" w:lineRule="atLeast"/>
        <w:rPr>
          <w:rFonts w:ascii="微软雅黑" w:eastAsia="微软雅黑" w:hAnsi="微软雅黑" w:cs="宋体" w:hint="eastAsia"/>
          <w:color w:val="727272"/>
          <w:kern w:val="0"/>
          <w:sz w:val="20"/>
          <w:szCs w:val="20"/>
        </w:rPr>
      </w:pPr>
      <w:r w:rsidRPr="00363833">
        <w:rPr>
          <w:rFonts w:ascii="黑体" w:eastAsia="黑体" w:hAnsi="黑体" w:cs="宋体" w:hint="eastAsia"/>
          <w:color w:val="000000"/>
          <w:kern w:val="0"/>
          <w:sz w:val="32"/>
          <w:szCs w:val="32"/>
        </w:rPr>
        <w:t>二、</w:t>
      </w:r>
      <w:proofErr w:type="gramStart"/>
      <w:r w:rsidRPr="00363833">
        <w:rPr>
          <w:rFonts w:ascii="黑体" w:eastAsia="黑体" w:hAnsi="黑体" w:cs="宋体" w:hint="eastAsia"/>
          <w:color w:val="000000"/>
          <w:kern w:val="0"/>
          <w:sz w:val="32"/>
          <w:szCs w:val="32"/>
        </w:rPr>
        <w:t>拟接受</w:t>
      </w:r>
      <w:proofErr w:type="gramEnd"/>
      <w:r w:rsidRPr="00363833">
        <w:rPr>
          <w:rFonts w:ascii="黑体" w:eastAsia="黑体" w:hAnsi="黑体" w:cs="宋体" w:hint="eastAsia"/>
          <w:color w:val="000000"/>
          <w:kern w:val="0"/>
          <w:sz w:val="32"/>
          <w:szCs w:val="32"/>
        </w:rPr>
        <w:t>调剂的专业</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楷体" w:eastAsia="楷体" w:hAnsi="楷体" w:cs="宋体" w:hint="eastAsia"/>
          <w:color w:val="000000"/>
          <w:kern w:val="0"/>
          <w:sz w:val="24"/>
          <w:szCs w:val="24"/>
        </w:rPr>
        <w:t>全日制，</w:t>
      </w:r>
      <w:r w:rsidRPr="00363833">
        <w:rPr>
          <w:rFonts w:ascii="微软雅黑" w:eastAsia="微软雅黑" w:hAnsi="微软雅黑" w:cs="宋体" w:hint="eastAsia"/>
          <w:color w:val="000000"/>
          <w:kern w:val="0"/>
          <w:sz w:val="24"/>
          <w:szCs w:val="24"/>
        </w:rPr>
        <w:t>081200 </w:t>
      </w:r>
      <w:r w:rsidRPr="00363833">
        <w:rPr>
          <w:rFonts w:ascii="楷体" w:eastAsia="楷体" w:hAnsi="楷体" w:cs="宋体" w:hint="eastAsia"/>
          <w:color w:val="000000"/>
          <w:kern w:val="0"/>
          <w:sz w:val="24"/>
          <w:szCs w:val="24"/>
        </w:rPr>
        <w:t>计算机科学与技术（学术型），拟接收普通计划</w:t>
      </w:r>
      <w:r w:rsidRPr="00363833">
        <w:rPr>
          <w:rFonts w:ascii="微软雅黑" w:eastAsia="微软雅黑" w:hAnsi="微软雅黑" w:cs="宋体" w:hint="eastAsia"/>
          <w:color w:val="000000"/>
          <w:kern w:val="0"/>
          <w:sz w:val="24"/>
          <w:szCs w:val="24"/>
        </w:rPr>
        <w:t>2</w:t>
      </w:r>
      <w:r w:rsidRPr="00363833">
        <w:rPr>
          <w:rFonts w:ascii="楷体" w:eastAsia="楷体" w:hAnsi="楷体" w:cs="宋体" w:hint="eastAsia"/>
          <w:color w:val="000000"/>
          <w:kern w:val="0"/>
          <w:sz w:val="24"/>
          <w:szCs w:val="24"/>
        </w:rPr>
        <w:t>名。</w:t>
      </w:r>
    </w:p>
    <w:p w:rsidR="00363833" w:rsidRPr="00363833" w:rsidRDefault="00363833" w:rsidP="00363833">
      <w:pPr>
        <w:widowControl/>
        <w:spacing w:line="375" w:lineRule="atLeast"/>
        <w:rPr>
          <w:rFonts w:ascii="微软雅黑" w:eastAsia="微软雅黑" w:hAnsi="微软雅黑" w:cs="宋体" w:hint="eastAsia"/>
          <w:color w:val="727272"/>
          <w:kern w:val="0"/>
          <w:sz w:val="20"/>
          <w:szCs w:val="20"/>
        </w:rPr>
      </w:pPr>
    </w:p>
    <w:p w:rsidR="00363833" w:rsidRPr="00363833" w:rsidRDefault="00363833" w:rsidP="00363833">
      <w:pPr>
        <w:widowControl/>
        <w:spacing w:line="375" w:lineRule="atLeast"/>
        <w:rPr>
          <w:rFonts w:ascii="微软雅黑" w:eastAsia="微软雅黑" w:hAnsi="微软雅黑" w:cs="宋体" w:hint="eastAsia"/>
          <w:color w:val="727272"/>
          <w:kern w:val="0"/>
          <w:sz w:val="20"/>
          <w:szCs w:val="20"/>
        </w:rPr>
      </w:pPr>
      <w:r w:rsidRPr="00363833">
        <w:rPr>
          <w:rFonts w:ascii="黑体" w:eastAsia="黑体" w:hAnsi="黑体" w:cs="宋体" w:hint="eastAsia"/>
          <w:color w:val="000000"/>
          <w:kern w:val="0"/>
          <w:sz w:val="32"/>
          <w:szCs w:val="32"/>
        </w:rPr>
        <w:t>三、调剂条件</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1、考生报考条件须符合我校</w:t>
      </w:r>
      <w:r w:rsidRPr="00363833">
        <w:rPr>
          <w:rFonts w:ascii="微软雅黑" w:eastAsia="微软雅黑" w:hAnsi="微软雅黑" w:cs="宋体" w:hint="eastAsia"/>
          <w:color w:val="000000"/>
          <w:kern w:val="0"/>
          <w:sz w:val="24"/>
          <w:szCs w:val="24"/>
        </w:rPr>
        <w:t>2023</w:t>
      </w:r>
      <w:r w:rsidRPr="00363833">
        <w:rPr>
          <w:rFonts w:ascii="宋体" w:eastAsia="宋体" w:hAnsi="宋体" w:cs="宋体" w:hint="eastAsia"/>
          <w:color w:val="000000"/>
          <w:kern w:val="0"/>
          <w:sz w:val="24"/>
          <w:szCs w:val="24"/>
        </w:rPr>
        <w:t>年硕士研究生招生章程中的规定。</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lastRenderedPageBreak/>
        <w:t>2、考生初试成绩需满足“调出专业”</w:t>
      </w:r>
      <w:r w:rsidRPr="00363833">
        <w:rPr>
          <w:rFonts w:ascii="微软雅黑" w:eastAsia="微软雅黑" w:hAnsi="微软雅黑" w:cs="宋体" w:hint="eastAsia"/>
          <w:color w:val="000000"/>
          <w:kern w:val="0"/>
          <w:sz w:val="24"/>
          <w:szCs w:val="24"/>
        </w:rPr>
        <w:t>A</w:t>
      </w:r>
      <w:r w:rsidRPr="00363833">
        <w:rPr>
          <w:rFonts w:ascii="宋体" w:eastAsia="宋体" w:hAnsi="宋体" w:cs="宋体" w:hint="eastAsia"/>
          <w:color w:val="000000"/>
          <w:kern w:val="0"/>
          <w:sz w:val="24"/>
          <w:szCs w:val="24"/>
        </w:rPr>
        <w:t>类考生的“全国初试成绩基本要求”，且满足“调入专业”我校的“初试成绩基本要求”。</w:t>
      </w:r>
    </w:p>
    <w:p w:rsidR="00363833" w:rsidRPr="00363833" w:rsidRDefault="00363833" w:rsidP="00363833">
      <w:pPr>
        <w:widowControl/>
        <w:spacing w:line="293"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b/>
          <w:bCs/>
          <w:color w:val="000000"/>
          <w:kern w:val="0"/>
          <w:sz w:val="24"/>
          <w:szCs w:val="24"/>
        </w:rPr>
        <w:t>全日制，</w:t>
      </w:r>
      <w:r w:rsidRPr="00363833">
        <w:rPr>
          <w:rFonts w:ascii="微软雅黑" w:eastAsia="微软雅黑" w:hAnsi="微软雅黑" w:cs="宋体" w:hint="eastAsia"/>
          <w:b/>
          <w:bCs/>
          <w:color w:val="000000"/>
          <w:kern w:val="0"/>
          <w:sz w:val="24"/>
          <w:szCs w:val="24"/>
        </w:rPr>
        <w:t>081200 </w:t>
      </w:r>
      <w:r w:rsidRPr="00363833">
        <w:rPr>
          <w:rFonts w:ascii="宋体" w:eastAsia="宋体" w:hAnsi="宋体" w:cs="宋体" w:hint="eastAsia"/>
          <w:b/>
          <w:bCs/>
          <w:color w:val="000000"/>
          <w:kern w:val="0"/>
          <w:sz w:val="24"/>
          <w:szCs w:val="24"/>
        </w:rPr>
        <w:t>计算机科学与技术（学术型）：</w:t>
      </w:r>
    </w:p>
    <w:p w:rsidR="00363833" w:rsidRPr="00363833" w:rsidRDefault="00363833" w:rsidP="00363833">
      <w:pPr>
        <w:widowControl/>
        <w:spacing w:line="293"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满分</w:t>
      </w:r>
      <w:r w:rsidRPr="00363833">
        <w:rPr>
          <w:rFonts w:ascii="微软雅黑" w:eastAsia="微软雅黑" w:hAnsi="微软雅黑" w:cs="宋体" w:hint="eastAsia"/>
          <w:color w:val="000000"/>
          <w:kern w:val="0"/>
          <w:sz w:val="24"/>
          <w:szCs w:val="24"/>
        </w:rPr>
        <w:t>100</w:t>
      </w:r>
      <w:r w:rsidRPr="00363833">
        <w:rPr>
          <w:rFonts w:ascii="宋体" w:eastAsia="宋体" w:hAnsi="宋体" w:cs="宋体" w:hint="eastAsia"/>
          <w:color w:val="000000"/>
          <w:kern w:val="0"/>
          <w:sz w:val="24"/>
          <w:szCs w:val="24"/>
        </w:rPr>
        <w:t>分的，单科≧</w:t>
      </w:r>
      <w:r w:rsidRPr="00363833">
        <w:rPr>
          <w:rFonts w:ascii="微软雅黑" w:eastAsia="微软雅黑" w:hAnsi="微软雅黑" w:cs="宋体" w:hint="eastAsia"/>
          <w:color w:val="000000"/>
          <w:kern w:val="0"/>
          <w:sz w:val="24"/>
          <w:szCs w:val="24"/>
        </w:rPr>
        <w:t>38</w:t>
      </w:r>
      <w:r w:rsidRPr="00363833">
        <w:rPr>
          <w:rFonts w:ascii="宋体" w:eastAsia="宋体" w:hAnsi="宋体" w:cs="宋体" w:hint="eastAsia"/>
          <w:color w:val="000000"/>
          <w:kern w:val="0"/>
          <w:sz w:val="24"/>
          <w:szCs w:val="24"/>
        </w:rPr>
        <w:t>分，满分</w:t>
      </w:r>
      <w:r w:rsidRPr="00363833">
        <w:rPr>
          <w:rFonts w:ascii="微软雅黑" w:eastAsia="微软雅黑" w:hAnsi="微软雅黑" w:cs="宋体" w:hint="eastAsia"/>
          <w:color w:val="000000"/>
          <w:kern w:val="0"/>
          <w:sz w:val="24"/>
          <w:szCs w:val="24"/>
        </w:rPr>
        <w:t>150</w:t>
      </w:r>
      <w:r w:rsidRPr="00363833">
        <w:rPr>
          <w:rFonts w:ascii="宋体" w:eastAsia="宋体" w:hAnsi="宋体" w:cs="宋体" w:hint="eastAsia"/>
          <w:color w:val="000000"/>
          <w:kern w:val="0"/>
          <w:sz w:val="24"/>
          <w:szCs w:val="24"/>
        </w:rPr>
        <w:t>分的单科≧</w:t>
      </w:r>
      <w:r w:rsidRPr="00363833">
        <w:rPr>
          <w:rFonts w:ascii="微软雅黑" w:eastAsia="微软雅黑" w:hAnsi="微软雅黑" w:cs="宋体" w:hint="eastAsia"/>
          <w:color w:val="000000"/>
          <w:kern w:val="0"/>
          <w:sz w:val="24"/>
          <w:szCs w:val="24"/>
        </w:rPr>
        <w:t>57</w:t>
      </w:r>
      <w:r w:rsidRPr="00363833">
        <w:rPr>
          <w:rFonts w:ascii="宋体" w:eastAsia="宋体" w:hAnsi="宋体" w:cs="宋体" w:hint="eastAsia"/>
          <w:color w:val="000000"/>
          <w:kern w:val="0"/>
          <w:sz w:val="24"/>
          <w:szCs w:val="24"/>
        </w:rPr>
        <w:t>分，总分≧</w:t>
      </w:r>
      <w:r w:rsidRPr="00363833">
        <w:rPr>
          <w:rFonts w:ascii="微软雅黑" w:eastAsia="微软雅黑" w:hAnsi="微软雅黑" w:cs="宋体" w:hint="eastAsia"/>
          <w:color w:val="000000"/>
          <w:kern w:val="0"/>
          <w:sz w:val="24"/>
          <w:szCs w:val="24"/>
        </w:rPr>
        <w:t>290</w:t>
      </w:r>
      <w:r w:rsidRPr="00363833">
        <w:rPr>
          <w:rFonts w:ascii="宋体" w:eastAsia="宋体" w:hAnsi="宋体" w:cs="宋体" w:hint="eastAsia"/>
          <w:color w:val="000000"/>
          <w:kern w:val="0"/>
          <w:sz w:val="24"/>
          <w:szCs w:val="24"/>
        </w:rPr>
        <w:t>分。</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3、初试报考专业须遵循考生初试报考专业与调剂复试专业相同或相近的原则，并在同一学科门类范围内。</w:t>
      </w:r>
    </w:p>
    <w:p w:rsidR="00363833" w:rsidRPr="00363833" w:rsidRDefault="00363833" w:rsidP="00363833">
      <w:pPr>
        <w:widowControl/>
        <w:spacing w:line="360" w:lineRule="atLeast"/>
        <w:jc w:val="center"/>
        <w:rPr>
          <w:rFonts w:ascii="微软雅黑" w:eastAsia="微软雅黑" w:hAnsi="微软雅黑" w:cs="宋体" w:hint="eastAsia"/>
          <w:color w:val="727272"/>
          <w:kern w:val="0"/>
          <w:sz w:val="20"/>
          <w:szCs w:val="20"/>
        </w:rPr>
      </w:pPr>
      <w:r>
        <w:rPr>
          <w:rFonts w:ascii="微软雅黑" w:eastAsia="微软雅黑" w:hAnsi="微软雅黑" w:cs="宋体"/>
          <w:noProof/>
          <w:color w:val="727272"/>
          <w:kern w:val="0"/>
          <w:sz w:val="20"/>
          <w:szCs w:val="20"/>
        </w:rPr>
        <mc:AlternateContent>
          <mc:Choice Requires="wps">
            <w:drawing>
              <wp:inline distT="0" distB="0" distL="0" distR="0">
                <wp:extent cx="5412105" cy="5412105"/>
                <wp:effectExtent l="0" t="0" r="0" b="0"/>
                <wp:docPr id="1" name="矩形 1" descr="https://qkl.cuit.edu.cn/__local/8/F8/AF/04D74816C7667F8EB23E771C0E7_81BCB4FB_2A0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12105" cy="541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矩形 1" o:spid="_x0000_s1026" alt="说明: https://qkl.cuit.edu.cn/__local/8/F8/AF/04D74816C7667F8EB23E771C0E7_81BCB4FB_2A02.png" style="width:426.15pt;height:42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" filled="f" stroked="f">
                <o:lock v:ext="edit" aspectratio="t"/>
                <w10:anchorlock/>
              </v:rect>
            </w:pict>
          </mc:Fallback>
        </mc:AlternateConten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4、初试科目与调入专业初试科目相同或相近，其中初试全国统一命题科目应与调剂复试专业全国统一命题科目相同（考生初试科目涵盖调入专业所有统考科目的，视为相同）。在全国统一命题科目中，英语（一）可视为英语（二），数学（一）可视为数学（二）、数学（三），数学（二）可视为数学（三），反之不能。</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lastRenderedPageBreak/>
        <w:t>5、对申请同一招生单位同一专业、初试科目完全相同的调剂考生，由复试学院按考生初试成绩择优遴选进入复试。不同批次的调剂复试，遴选标准可不相同。</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6、单独考试考生、专项计划考生（包括少数民族高层次骨干人才计划考生、含强军计划考生、援藏计划考生、农村师资计划考生）、已被录取的校外推免生不能调剂至我校。</w:t>
      </w:r>
    </w:p>
    <w:p w:rsidR="00363833" w:rsidRPr="00363833" w:rsidRDefault="00363833" w:rsidP="00363833">
      <w:pPr>
        <w:widowControl/>
        <w:spacing w:line="375" w:lineRule="atLeast"/>
        <w:jc w:val="left"/>
        <w:rPr>
          <w:rFonts w:ascii="微软雅黑" w:eastAsia="微软雅黑" w:hAnsi="微软雅黑" w:cs="宋体" w:hint="eastAsia"/>
          <w:color w:val="727272"/>
          <w:kern w:val="0"/>
          <w:sz w:val="20"/>
          <w:szCs w:val="20"/>
        </w:rPr>
      </w:pPr>
      <w:r w:rsidRPr="00363833">
        <w:rPr>
          <w:rFonts w:ascii="黑体" w:eastAsia="黑体" w:hAnsi="黑体" w:cs="宋体" w:hint="eastAsia"/>
          <w:color w:val="000000"/>
          <w:kern w:val="0"/>
          <w:sz w:val="32"/>
          <w:szCs w:val="32"/>
        </w:rPr>
        <w:t>四、调剂系统开放关闭时间</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1、开放时间：</w:t>
      </w:r>
      <w:r w:rsidRPr="00363833">
        <w:rPr>
          <w:rFonts w:ascii="微软雅黑" w:eastAsia="微软雅黑" w:hAnsi="微软雅黑" w:cs="宋体" w:hint="eastAsia"/>
          <w:color w:val="000000"/>
          <w:kern w:val="0"/>
          <w:sz w:val="24"/>
          <w:szCs w:val="24"/>
        </w:rPr>
        <w:t>2023</w:t>
      </w:r>
      <w:r w:rsidRPr="00363833">
        <w:rPr>
          <w:rFonts w:ascii="宋体" w:eastAsia="宋体" w:hAnsi="宋体" w:cs="宋体" w:hint="eastAsia"/>
          <w:color w:val="000000"/>
          <w:kern w:val="0"/>
          <w:sz w:val="24"/>
          <w:szCs w:val="24"/>
        </w:rPr>
        <w:t>年</w:t>
      </w:r>
      <w:r w:rsidRPr="00363833">
        <w:rPr>
          <w:rFonts w:ascii="微软雅黑" w:eastAsia="微软雅黑" w:hAnsi="微软雅黑" w:cs="宋体" w:hint="eastAsia"/>
          <w:color w:val="000000"/>
          <w:kern w:val="0"/>
          <w:sz w:val="24"/>
          <w:szCs w:val="24"/>
        </w:rPr>
        <w:t>4</w:t>
      </w:r>
      <w:r w:rsidRPr="00363833">
        <w:rPr>
          <w:rFonts w:ascii="宋体" w:eastAsia="宋体" w:hAnsi="宋体" w:cs="宋体" w:hint="eastAsia"/>
          <w:color w:val="000000"/>
          <w:kern w:val="0"/>
          <w:sz w:val="24"/>
          <w:szCs w:val="24"/>
        </w:rPr>
        <w:t>月</w:t>
      </w:r>
      <w:r w:rsidRPr="00363833">
        <w:rPr>
          <w:rFonts w:ascii="微软雅黑" w:eastAsia="微软雅黑" w:hAnsi="微软雅黑" w:cs="宋体" w:hint="eastAsia"/>
          <w:color w:val="000000"/>
          <w:kern w:val="0"/>
          <w:sz w:val="24"/>
          <w:szCs w:val="24"/>
        </w:rPr>
        <w:t>10</w:t>
      </w:r>
      <w:r w:rsidRPr="00363833">
        <w:rPr>
          <w:rFonts w:ascii="宋体" w:eastAsia="宋体" w:hAnsi="宋体" w:cs="宋体" w:hint="eastAsia"/>
          <w:color w:val="000000"/>
          <w:kern w:val="0"/>
          <w:sz w:val="24"/>
          <w:szCs w:val="24"/>
        </w:rPr>
        <w:t>日</w:t>
      </w:r>
      <w:r w:rsidRPr="00363833">
        <w:rPr>
          <w:rFonts w:ascii="微软雅黑" w:eastAsia="微软雅黑" w:hAnsi="微软雅黑" w:cs="宋体" w:hint="eastAsia"/>
          <w:color w:val="000000"/>
          <w:kern w:val="0"/>
          <w:sz w:val="24"/>
          <w:szCs w:val="24"/>
        </w:rPr>
        <w:t>15</w:t>
      </w:r>
      <w:r w:rsidRPr="00363833">
        <w:rPr>
          <w:rFonts w:ascii="宋体" w:eastAsia="宋体" w:hAnsi="宋体" w:cs="宋体" w:hint="eastAsia"/>
          <w:color w:val="000000"/>
          <w:kern w:val="0"/>
          <w:sz w:val="24"/>
          <w:szCs w:val="24"/>
        </w:rPr>
        <w:t>时整</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2、关闭时间：</w:t>
      </w:r>
      <w:r w:rsidRPr="00363833">
        <w:rPr>
          <w:rFonts w:ascii="微软雅黑" w:eastAsia="微软雅黑" w:hAnsi="微软雅黑" w:cs="宋体" w:hint="eastAsia"/>
          <w:color w:val="000000"/>
          <w:kern w:val="0"/>
          <w:sz w:val="24"/>
          <w:szCs w:val="24"/>
        </w:rPr>
        <w:t>2023</w:t>
      </w:r>
      <w:r w:rsidRPr="00363833">
        <w:rPr>
          <w:rFonts w:ascii="宋体" w:eastAsia="宋体" w:hAnsi="宋体" w:cs="宋体" w:hint="eastAsia"/>
          <w:color w:val="000000"/>
          <w:kern w:val="0"/>
          <w:sz w:val="24"/>
          <w:szCs w:val="24"/>
        </w:rPr>
        <w:t>年</w:t>
      </w:r>
      <w:r w:rsidRPr="00363833">
        <w:rPr>
          <w:rFonts w:ascii="微软雅黑" w:eastAsia="微软雅黑" w:hAnsi="微软雅黑" w:cs="宋体" w:hint="eastAsia"/>
          <w:color w:val="000000"/>
          <w:kern w:val="0"/>
          <w:sz w:val="24"/>
          <w:szCs w:val="24"/>
        </w:rPr>
        <w:t>4</w:t>
      </w:r>
      <w:r w:rsidRPr="00363833">
        <w:rPr>
          <w:rFonts w:ascii="宋体" w:eastAsia="宋体" w:hAnsi="宋体" w:cs="宋体" w:hint="eastAsia"/>
          <w:color w:val="000000"/>
          <w:kern w:val="0"/>
          <w:sz w:val="24"/>
          <w:szCs w:val="24"/>
        </w:rPr>
        <w:t>月</w:t>
      </w:r>
      <w:r w:rsidRPr="00363833">
        <w:rPr>
          <w:rFonts w:ascii="微软雅黑" w:eastAsia="微软雅黑" w:hAnsi="微软雅黑" w:cs="宋体" w:hint="eastAsia"/>
          <w:color w:val="000000"/>
          <w:kern w:val="0"/>
          <w:sz w:val="24"/>
          <w:szCs w:val="24"/>
        </w:rPr>
        <w:t>11</w:t>
      </w:r>
      <w:r w:rsidRPr="00363833">
        <w:rPr>
          <w:rFonts w:ascii="宋体" w:eastAsia="宋体" w:hAnsi="宋体" w:cs="宋体" w:hint="eastAsia"/>
          <w:color w:val="000000"/>
          <w:kern w:val="0"/>
          <w:sz w:val="24"/>
          <w:szCs w:val="24"/>
        </w:rPr>
        <w:t>日</w:t>
      </w:r>
      <w:r w:rsidRPr="00363833">
        <w:rPr>
          <w:rFonts w:ascii="微软雅黑" w:eastAsia="微软雅黑" w:hAnsi="微软雅黑" w:cs="宋体" w:hint="eastAsia"/>
          <w:color w:val="000000"/>
          <w:kern w:val="0"/>
          <w:sz w:val="24"/>
          <w:szCs w:val="24"/>
        </w:rPr>
        <w:t>6</w:t>
      </w:r>
      <w:r w:rsidRPr="00363833">
        <w:rPr>
          <w:rFonts w:ascii="宋体" w:eastAsia="宋体" w:hAnsi="宋体" w:cs="宋体" w:hint="eastAsia"/>
          <w:color w:val="000000"/>
          <w:kern w:val="0"/>
          <w:sz w:val="24"/>
          <w:szCs w:val="24"/>
        </w:rPr>
        <w:t>时整</w:t>
      </w:r>
    </w:p>
    <w:p w:rsidR="00363833" w:rsidRPr="00363833" w:rsidRDefault="00363833" w:rsidP="00363833">
      <w:pPr>
        <w:widowControl/>
        <w:spacing w:line="375" w:lineRule="atLeast"/>
        <w:rPr>
          <w:rFonts w:ascii="微软雅黑" w:eastAsia="微软雅黑" w:hAnsi="微软雅黑" w:cs="宋体" w:hint="eastAsia"/>
          <w:color w:val="727272"/>
          <w:kern w:val="0"/>
          <w:sz w:val="20"/>
          <w:szCs w:val="20"/>
        </w:rPr>
      </w:pPr>
      <w:r w:rsidRPr="00363833">
        <w:rPr>
          <w:rFonts w:ascii="黑体" w:eastAsia="黑体" w:hAnsi="黑体" w:cs="宋体" w:hint="eastAsia"/>
          <w:color w:val="000000"/>
          <w:kern w:val="0"/>
          <w:sz w:val="32"/>
          <w:szCs w:val="32"/>
        </w:rPr>
        <w:t>五、调剂复试通知</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1、本批次调剂系统关闭后，学院将根据调剂条件遴选考生。</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2、对于</w:t>
      </w:r>
      <w:proofErr w:type="gramStart"/>
      <w:r w:rsidRPr="00363833">
        <w:rPr>
          <w:rFonts w:ascii="宋体" w:eastAsia="宋体" w:hAnsi="宋体" w:cs="宋体" w:hint="eastAsia"/>
          <w:color w:val="000000"/>
          <w:kern w:val="0"/>
          <w:sz w:val="24"/>
          <w:szCs w:val="24"/>
        </w:rPr>
        <w:t>拟接受</w:t>
      </w:r>
      <w:proofErr w:type="gramEnd"/>
      <w:r w:rsidRPr="00363833">
        <w:rPr>
          <w:rFonts w:ascii="宋体" w:eastAsia="宋体" w:hAnsi="宋体" w:cs="宋体" w:hint="eastAsia"/>
          <w:color w:val="000000"/>
          <w:kern w:val="0"/>
          <w:sz w:val="24"/>
          <w:szCs w:val="24"/>
        </w:rPr>
        <w:t>调剂申请的考生，学院将通过全国硕士研究生招生调剂服务系统向其发送调剂复试通知，考生将会收到该系统发送的短信通知。考生须</w:t>
      </w:r>
      <w:r w:rsidRPr="00363833">
        <w:rPr>
          <w:rFonts w:ascii="微软雅黑" w:eastAsia="微软雅黑" w:hAnsi="微软雅黑" w:cs="宋体" w:hint="eastAsia"/>
          <w:color w:val="000000"/>
          <w:kern w:val="0"/>
          <w:sz w:val="24"/>
          <w:szCs w:val="24"/>
        </w:rPr>
        <w:t>12</w:t>
      </w:r>
      <w:r w:rsidRPr="00363833">
        <w:rPr>
          <w:rFonts w:ascii="宋体" w:eastAsia="宋体" w:hAnsi="宋体" w:cs="宋体" w:hint="eastAsia"/>
          <w:color w:val="000000"/>
          <w:kern w:val="0"/>
          <w:sz w:val="24"/>
          <w:szCs w:val="24"/>
        </w:rPr>
        <w:t>小时内点击“接受”复试通知，否则视为放弃调剂复试资格。</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3、对于暂不能入围本批次调剂复试的考生，学院将在本批次调剂系统关闭后的</w:t>
      </w:r>
      <w:r w:rsidRPr="00363833">
        <w:rPr>
          <w:rFonts w:ascii="微软雅黑" w:eastAsia="微软雅黑" w:hAnsi="微软雅黑" w:cs="宋体" w:hint="eastAsia"/>
          <w:color w:val="000000"/>
          <w:kern w:val="0"/>
          <w:sz w:val="24"/>
          <w:szCs w:val="24"/>
        </w:rPr>
        <w:t>36</w:t>
      </w:r>
      <w:r w:rsidRPr="00363833">
        <w:rPr>
          <w:rFonts w:ascii="宋体" w:eastAsia="宋体" w:hAnsi="宋体" w:cs="宋体" w:hint="eastAsia"/>
          <w:color w:val="000000"/>
          <w:kern w:val="0"/>
          <w:sz w:val="24"/>
          <w:szCs w:val="24"/>
        </w:rPr>
        <w:t>小时内，为其解锁调剂志愿。若本批次调剂复试结束后仍未录取满额，考生可根据下一批次调剂公告的安排，再次申请调剂。</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4、本批次复试工作开展大致时间安排：</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4月</w:t>
      </w:r>
      <w:r w:rsidRPr="00363833">
        <w:rPr>
          <w:rFonts w:ascii="微软雅黑" w:eastAsia="微软雅黑" w:hAnsi="微软雅黑" w:cs="宋体" w:hint="eastAsia"/>
          <w:color w:val="000000"/>
          <w:kern w:val="0"/>
          <w:sz w:val="24"/>
          <w:szCs w:val="24"/>
        </w:rPr>
        <w:t>11</w:t>
      </w:r>
      <w:r w:rsidRPr="00363833">
        <w:rPr>
          <w:rFonts w:ascii="宋体" w:eastAsia="宋体" w:hAnsi="宋体" w:cs="宋体" w:hint="eastAsia"/>
          <w:color w:val="000000"/>
          <w:kern w:val="0"/>
          <w:sz w:val="24"/>
          <w:szCs w:val="24"/>
        </w:rPr>
        <w:t>日公布复试工作安排及复试名单；</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4月</w:t>
      </w:r>
      <w:r w:rsidRPr="00363833">
        <w:rPr>
          <w:rFonts w:ascii="微软雅黑" w:eastAsia="微软雅黑" w:hAnsi="微软雅黑" w:cs="宋体" w:hint="eastAsia"/>
          <w:color w:val="000000"/>
          <w:kern w:val="0"/>
          <w:sz w:val="24"/>
          <w:szCs w:val="24"/>
        </w:rPr>
        <w:t>12</w:t>
      </w:r>
      <w:r w:rsidRPr="00363833">
        <w:rPr>
          <w:rFonts w:ascii="宋体" w:eastAsia="宋体" w:hAnsi="宋体" w:cs="宋体" w:hint="eastAsia"/>
          <w:color w:val="000000"/>
          <w:kern w:val="0"/>
          <w:sz w:val="24"/>
          <w:szCs w:val="24"/>
        </w:rPr>
        <w:t>日下午</w:t>
      </w:r>
      <w:r w:rsidRPr="00363833">
        <w:rPr>
          <w:rFonts w:ascii="微软雅黑" w:eastAsia="微软雅黑" w:hAnsi="微软雅黑" w:cs="宋体" w:hint="eastAsia"/>
          <w:color w:val="000000"/>
          <w:kern w:val="0"/>
          <w:sz w:val="24"/>
          <w:szCs w:val="24"/>
        </w:rPr>
        <w:t>17</w:t>
      </w:r>
      <w:r w:rsidRPr="00363833">
        <w:rPr>
          <w:rFonts w:ascii="宋体" w:eastAsia="宋体" w:hAnsi="宋体" w:cs="宋体" w:hint="eastAsia"/>
          <w:color w:val="000000"/>
          <w:kern w:val="0"/>
          <w:sz w:val="24"/>
          <w:szCs w:val="24"/>
        </w:rPr>
        <w:t>：</w:t>
      </w:r>
      <w:r w:rsidRPr="00363833">
        <w:rPr>
          <w:rFonts w:ascii="微软雅黑" w:eastAsia="微软雅黑" w:hAnsi="微软雅黑" w:cs="宋体" w:hint="eastAsia"/>
          <w:color w:val="000000"/>
          <w:kern w:val="0"/>
          <w:sz w:val="24"/>
          <w:szCs w:val="24"/>
        </w:rPr>
        <w:t>00-19</w:t>
      </w:r>
      <w:r w:rsidRPr="00363833">
        <w:rPr>
          <w:rFonts w:ascii="宋体" w:eastAsia="宋体" w:hAnsi="宋体" w:cs="宋体" w:hint="eastAsia"/>
          <w:color w:val="000000"/>
          <w:kern w:val="0"/>
          <w:sz w:val="24"/>
          <w:szCs w:val="24"/>
        </w:rPr>
        <w:t>：</w:t>
      </w:r>
      <w:r w:rsidRPr="00363833">
        <w:rPr>
          <w:rFonts w:ascii="微软雅黑" w:eastAsia="微软雅黑" w:hAnsi="微软雅黑" w:cs="宋体" w:hint="eastAsia"/>
          <w:color w:val="000000"/>
          <w:kern w:val="0"/>
          <w:sz w:val="24"/>
          <w:szCs w:val="24"/>
        </w:rPr>
        <w:t>00</w:t>
      </w:r>
      <w:r w:rsidRPr="00363833">
        <w:rPr>
          <w:rFonts w:ascii="宋体" w:eastAsia="宋体" w:hAnsi="宋体" w:cs="宋体" w:hint="eastAsia"/>
          <w:color w:val="000000"/>
          <w:kern w:val="0"/>
          <w:sz w:val="24"/>
          <w:szCs w:val="24"/>
        </w:rPr>
        <w:t>在</w:t>
      </w:r>
      <w:proofErr w:type="gramStart"/>
      <w:r w:rsidRPr="00363833">
        <w:rPr>
          <w:rFonts w:ascii="宋体" w:eastAsia="宋体" w:hAnsi="宋体" w:cs="宋体" w:hint="eastAsia"/>
          <w:color w:val="000000"/>
          <w:kern w:val="0"/>
          <w:sz w:val="24"/>
          <w:szCs w:val="24"/>
        </w:rPr>
        <w:t>信息楼</w:t>
      </w:r>
      <w:proofErr w:type="gramEnd"/>
      <w:r w:rsidRPr="00363833">
        <w:rPr>
          <w:rFonts w:ascii="宋体" w:eastAsia="宋体" w:hAnsi="宋体" w:cs="宋体" w:hint="eastAsia"/>
          <w:color w:val="000000"/>
          <w:kern w:val="0"/>
          <w:sz w:val="24"/>
          <w:szCs w:val="24"/>
        </w:rPr>
        <w:t>四楼</w:t>
      </w:r>
      <w:r w:rsidRPr="00363833">
        <w:rPr>
          <w:rFonts w:ascii="微软雅黑" w:eastAsia="微软雅黑" w:hAnsi="微软雅黑" w:cs="宋体" w:hint="eastAsia"/>
          <w:color w:val="000000"/>
          <w:kern w:val="0"/>
          <w:sz w:val="24"/>
          <w:szCs w:val="24"/>
        </w:rPr>
        <w:t>412</w:t>
      </w:r>
      <w:proofErr w:type="gramStart"/>
      <w:r w:rsidRPr="00363833">
        <w:rPr>
          <w:rFonts w:ascii="宋体" w:eastAsia="宋体" w:hAnsi="宋体" w:cs="宋体" w:hint="eastAsia"/>
          <w:color w:val="000000"/>
          <w:kern w:val="0"/>
          <w:sz w:val="24"/>
          <w:szCs w:val="24"/>
        </w:rPr>
        <w:t>室报道</w:t>
      </w:r>
      <w:proofErr w:type="gramEnd"/>
      <w:r w:rsidRPr="00363833">
        <w:rPr>
          <w:rFonts w:ascii="宋体" w:eastAsia="宋体" w:hAnsi="宋体" w:cs="宋体" w:hint="eastAsia"/>
          <w:color w:val="000000"/>
          <w:kern w:val="0"/>
          <w:sz w:val="24"/>
          <w:szCs w:val="24"/>
        </w:rPr>
        <w:t>并审核材料；</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4月</w:t>
      </w:r>
      <w:r w:rsidRPr="00363833">
        <w:rPr>
          <w:rFonts w:ascii="微软雅黑" w:eastAsia="微软雅黑" w:hAnsi="微软雅黑" w:cs="宋体" w:hint="eastAsia"/>
          <w:color w:val="000000"/>
          <w:kern w:val="0"/>
          <w:sz w:val="24"/>
          <w:szCs w:val="24"/>
        </w:rPr>
        <w:t>13</w:t>
      </w:r>
      <w:r w:rsidRPr="00363833">
        <w:rPr>
          <w:rFonts w:ascii="宋体" w:eastAsia="宋体" w:hAnsi="宋体" w:cs="宋体" w:hint="eastAsia"/>
          <w:color w:val="000000"/>
          <w:kern w:val="0"/>
          <w:sz w:val="24"/>
          <w:szCs w:val="24"/>
        </w:rPr>
        <w:t>日上午</w:t>
      </w:r>
      <w:r w:rsidRPr="00363833">
        <w:rPr>
          <w:rFonts w:ascii="微软雅黑" w:eastAsia="微软雅黑" w:hAnsi="微软雅黑" w:cs="宋体" w:hint="eastAsia"/>
          <w:color w:val="000000"/>
          <w:kern w:val="0"/>
          <w:sz w:val="24"/>
          <w:szCs w:val="24"/>
        </w:rPr>
        <w:t>9</w:t>
      </w:r>
      <w:r w:rsidRPr="00363833">
        <w:rPr>
          <w:rFonts w:ascii="宋体" w:eastAsia="宋体" w:hAnsi="宋体" w:cs="宋体" w:hint="eastAsia"/>
          <w:color w:val="000000"/>
          <w:kern w:val="0"/>
          <w:sz w:val="24"/>
          <w:szCs w:val="24"/>
        </w:rPr>
        <w:t>：</w:t>
      </w:r>
      <w:r w:rsidRPr="00363833">
        <w:rPr>
          <w:rFonts w:ascii="微软雅黑" w:eastAsia="微软雅黑" w:hAnsi="微软雅黑" w:cs="宋体" w:hint="eastAsia"/>
          <w:color w:val="000000"/>
          <w:kern w:val="0"/>
          <w:sz w:val="24"/>
          <w:szCs w:val="24"/>
        </w:rPr>
        <w:t>00-12</w:t>
      </w:r>
      <w:r w:rsidRPr="00363833">
        <w:rPr>
          <w:rFonts w:ascii="宋体" w:eastAsia="宋体" w:hAnsi="宋体" w:cs="宋体" w:hint="eastAsia"/>
          <w:color w:val="000000"/>
          <w:kern w:val="0"/>
          <w:sz w:val="24"/>
          <w:szCs w:val="24"/>
        </w:rPr>
        <w:t>：</w:t>
      </w:r>
      <w:r w:rsidRPr="00363833">
        <w:rPr>
          <w:rFonts w:ascii="微软雅黑" w:eastAsia="微软雅黑" w:hAnsi="微软雅黑" w:cs="宋体" w:hint="eastAsia"/>
          <w:color w:val="000000"/>
          <w:kern w:val="0"/>
          <w:sz w:val="24"/>
          <w:szCs w:val="24"/>
        </w:rPr>
        <w:t>00</w:t>
      </w:r>
      <w:r w:rsidRPr="00363833">
        <w:rPr>
          <w:rFonts w:ascii="宋体" w:eastAsia="宋体" w:hAnsi="宋体" w:cs="宋体" w:hint="eastAsia"/>
          <w:color w:val="000000"/>
          <w:kern w:val="0"/>
          <w:sz w:val="24"/>
          <w:szCs w:val="24"/>
        </w:rPr>
        <w:t>进行专业课笔试（地点</w:t>
      </w:r>
      <w:proofErr w:type="gramStart"/>
      <w:r w:rsidRPr="00363833">
        <w:rPr>
          <w:rFonts w:ascii="宋体" w:eastAsia="宋体" w:hAnsi="宋体" w:cs="宋体" w:hint="eastAsia"/>
          <w:color w:val="000000"/>
          <w:kern w:val="0"/>
          <w:sz w:val="24"/>
          <w:szCs w:val="24"/>
        </w:rPr>
        <w:t>见正式</w:t>
      </w:r>
      <w:proofErr w:type="gramEnd"/>
      <w:r w:rsidRPr="00363833">
        <w:rPr>
          <w:rFonts w:ascii="宋体" w:eastAsia="宋体" w:hAnsi="宋体" w:cs="宋体" w:hint="eastAsia"/>
          <w:color w:val="000000"/>
          <w:kern w:val="0"/>
          <w:sz w:val="24"/>
          <w:szCs w:val="24"/>
        </w:rPr>
        <w:t>复试工作安排）；</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4月</w:t>
      </w:r>
      <w:r w:rsidRPr="00363833">
        <w:rPr>
          <w:rFonts w:ascii="微软雅黑" w:eastAsia="微软雅黑" w:hAnsi="微软雅黑" w:cs="宋体" w:hint="eastAsia"/>
          <w:color w:val="000000"/>
          <w:kern w:val="0"/>
          <w:sz w:val="24"/>
          <w:szCs w:val="24"/>
        </w:rPr>
        <w:t>13</w:t>
      </w:r>
      <w:r w:rsidRPr="00363833">
        <w:rPr>
          <w:rFonts w:ascii="宋体" w:eastAsia="宋体" w:hAnsi="宋体" w:cs="宋体" w:hint="eastAsia"/>
          <w:color w:val="000000"/>
          <w:kern w:val="0"/>
          <w:sz w:val="24"/>
          <w:szCs w:val="24"/>
        </w:rPr>
        <w:t>日下午（</w:t>
      </w:r>
      <w:r w:rsidRPr="00363833">
        <w:rPr>
          <w:rFonts w:ascii="微软雅黑" w:eastAsia="微软雅黑" w:hAnsi="微软雅黑" w:cs="宋体" w:hint="eastAsia"/>
          <w:color w:val="000000"/>
          <w:kern w:val="0"/>
          <w:sz w:val="24"/>
          <w:szCs w:val="24"/>
        </w:rPr>
        <w:t>14</w:t>
      </w:r>
      <w:r w:rsidRPr="00363833">
        <w:rPr>
          <w:rFonts w:ascii="宋体" w:eastAsia="宋体" w:hAnsi="宋体" w:cs="宋体" w:hint="eastAsia"/>
          <w:color w:val="000000"/>
          <w:kern w:val="0"/>
          <w:sz w:val="24"/>
          <w:szCs w:val="24"/>
        </w:rPr>
        <w:t>：</w:t>
      </w:r>
      <w:r w:rsidRPr="00363833">
        <w:rPr>
          <w:rFonts w:ascii="微软雅黑" w:eastAsia="微软雅黑" w:hAnsi="微软雅黑" w:cs="宋体" w:hint="eastAsia"/>
          <w:color w:val="000000"/>
          <w:kern w:val="0"/>
          <w:sz w:val="24"/>
          <w:szCs w:val="24"/>
        </w:rPr>
        <w:t>00-17</w:t>
      </w:r>
      <w:r w:rsidRPr="00363833">
        <w:rPr>
          <w:rFonts w:ascii="宋体" w:eastAsia="宋体" w:hAnsi="宋体" w:cs="宋体" w:hint="eastAsia"/>
          <w:color w:val="000000"/>
          <w:kern w:val="0"/>
          <w:sz w:val="24"/>
          <w:szCs w:val="24"/>
        </w:rPr>
        <w:t>：</w:t>
      </w:r>
      <w:r w:rsidRPr="00363833">
        <w:rPr>
          <w:rFonts w:ascii="微软雅黑" w:eastAsia="微软雅黑" w:hAnsi="微软雅黑" w:cs="宋体" w:hint="eastAsia"/>
          <w:color w:val="000000"/>
          <w:kern w:val="0"/>
          <w:sz w:val="24"/>
          <w:szCs w:val="24"/>
        </w:rPr>
        <w:t>00</w:t>
      </w:r>
      <w:r w:rsidRPr="00363833">
        <w:rPr>
          <w:rFonts w:ascii="宋体" w:eastAsia="宋体" w:hAnsi="宋体" w:cs="宋体" w:hint="eastAsia"/>
          <w:color w:val="000000"/>
          <w:kern w:val="0"/>
          <w:sz w:val="24"/>
          <w:szCs w:val="24"/>
        </w:rPr>
        <w:t>）在</w:t>
      </w:r>
      <w:proofErr w:type="gramStart"/>
      <w:r w:rsidRPr="00363833">
        <w:rPr>
          <w:rFonts w:ascii="宋体" w:eastAsia="宋体" w:hAnsi="宋体" w:cs="宋体" w:hint="eastAsia"/>
          <w:color w:val="000000"/>
          <w:kern w:val="0"/>
          <w:sz w:val="24"/>
          <w:szCs w:val="24"/>
        </w:rPr>
        <w:t>信息楼</w:t>
      </w:r>
      <w:proofErr w:type="gramEnd"/>
      <w:r w:rsidRPr="00363833">
        <w:rPr>
          <w:rFonts w:ascii="宋体" w:eastAsia="宋体" w:hAnsi="宋体" w:cs="宋体" w:hint="eastAsia"/>
          <w:color w:val="000000"/>
          <w:kern w:val="0"/>
          <w:sz w:val="24"/>
          <w:szCs w:val="24"/>
        </w:rPr>
        <w:t>四楼第三会议室进行复试面试工作。请各位考生参考大致的安排，合理规划时间和安排。准确的复试工作各项安排见</w:t>
      </w:r>
      <w:r w:rsidRPr="00363833">
        <w:rPr>
          <w:rFonts w:ascii="微软雅黑" w:eastAsia="微软雅黑" w:hAnsi="微软雅黑" w:cs="宋体" w:hint="eastAsia"/>
          <w:color w:val="000000"/>
          <w:kern w:val="0"/>
          <w:sz w:val="24"/>
          <w:szCs w:val="24"/>
        </w:rPr>
        <w:t>4</w:t>
      </w:r>
      <w:r w:rsidRPr="00363833">
        <w:rPr>
          <w:rFonts w:ascii="宋体" w:eastAsia="宋体" w:hAnsi="宋体" w:cs="宋体" w:hint="eastAsia"/>
          <w:color w:val="000000"/>
          <w:kern w:val="0"/>
          <w:sz w:val="24"/>
          <w:szCs w:val="24"/>
        </w:rPr>
        <w:t>月</w:t>
      </w:r>
      <w:r w:rsidRPr="00363833">
        <w:rPr>
          <w:rFonts w:ascii="微软雅黑" w:eastAsia="微软雅黑" w:hAnsi="微软雅黑" w:cs="宋体" w:hint="eastAsia"/>
          <w:color w:val="000000"/>
          <w:kern w:val="0"/>
          <w:sz w:val="24"/>
          <w:szCs w:val="24"/>
        </w:rPr>
        <w:t>11</w:t>
      </w:r>
      <w:r w:rsidRPr="00363833">
        <w:rPr>
          <w:rFonts w:ascii="宋体" w:eastAsia="宋体" w:hAnsi="宋体" w:cs="宋体" w:hint="eastAsia"/>
          <w:color w:val="000000"/>
          <w:kern w:val="0"/>
          <w:sz w:val="24"/>
          <w:szCs w:val="24"/>
        </w:rPr>
        <w:t>日公布的本批次复试工作安排。</w:t>
      </w: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p>
    <w:p w:rsidR="00363833" w:rsidRPr="00363833" w:rsidRDefault="00363833" w:rsidP="00363833">
      <w:pPr>
        <w:widowControl/>
        <w:spacing w:line="375" w:lineRule="atLeast"/>
        <w:ind w:firstLine="480"/>
        <w:jc w:val="left"/>
        <w:rPr>
          <w:rFonts w:ascii="微软雅黑" w:eastAsia="微软雅黑" w:hAnsi="微软雅黑" w:cs="宋体" w:hint="eastAsia"/>
          <w:color w:val="727272"/>
          <w:kern w:val="0"/>
          <w:sz w:val="20"/>
          <w:szCs w:val="20"/>
        </w:rPr>
      </w:pPr>
    </w:p>
    <w:p w:rsidR="00363833" w:rsidRPr="00363833" w:rsidRDefault="00363833" w:rsidP="00363833">
      <w:pPr>
        <w:widowControl/>
        <w:spacing w:line="435" w:lineRule="atLeast"/>
        <w:jc w:val="righ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区块链产业学院     </w:t>
      </w:r>
    </w:p>
    <w:p w:rsidR="00363833" w:rsidRPr="00363833" w:rsidRDefault="00363833" w:rsidP="00363833">
      <w:pPr>
        <w:widowControl/>
        <w:spacing w:line="360" w:lineRule="atLeast"/>
        <w:jc w:val="right"/>
        <w:rPr>
          <w:rFonts w:ascii="微软雅黑" w:eastAsia="微软雅黑" w:hAnsi="微软雅黑" w:cs="宋体" w:hint="eastAsia"/>
          <w:color w:val="727272"/>
          <w:kern w:val="0"/>
          <w:sz w:val="20"/>
          <w:szCs w:val="20"/>
        </w:rPr>
      </w:pPr>
      <w:r w:rsidRPr="00363833">
        <w:rPr>
          <w:rFonts w:ascii="宋体" w:eastAsia="宋体" w:hAnsi="宋体" w:cs="宋体" w:hint="eastAsia"/>
          <w:color w:val="000000"/>
          <w:kern w:val="0"/>
          <w:sz w:val="24"/>
          <w:szCs w:val="24"/>
        </w:rPr>
        <w:t>2023年</w:t>
      </w:r>
      <w:r w:rsidRPr="00363833">
        <w:rPr>
          <w:rFonts w:ascii="微软雅黑" w:eastAsia="微软雅黑" w:hAnsi="微软雅黑" w:cs="宋体" w:hint="eastAsia"/>
          <w:color w:val="000000"/>
          <w:kern w:val="0"/>
          <w:sz w:val="24"/>
          <w:szCs w:val="24"/>
        </w:rPr>
        <w:t>4</w:t>
      </w:r>
      <w:r w:rsidRPr="00363833">
        <w:rPr>
          <w:rFonts w:ascii="宋体" w:eastAsia="宋体" w:hAnsi="宋体" w:cs="宋体" w:hint="eastAsia"/>
          <w:color w:val="000000"/>
          <w:kern w:val="0"/>
          <w:sz w:val="24"/>
          <w:szCs w:val="24"/>
        </w:rPr>
        <w:t>月</w:t>
      </w:r>
      <w:r w:rsidRPr="00363833">
        <w:rPr>
          <w:rFonts w:ascii="微软雅黑" w:eastAsia="微软雅黑" w:hAnsi="微软雅黑" w:cs="宋体" w:hint="eastAsia"/>
          <w:color w:val="000000"/>
          <w:kern w:val="0"/>
          <w:sz w:val="24"/>
          <w:szCs w:val="24"/>
        </w:rPr>
        <w:t>10</w:t>
      </w:r>
      <w:r w:rsidRPr="00363833">
        <w:rPr>
          <w:rFonts w:ascii="宋体" w:eastAsia="宋体" w:hAnsi="宋体" w:cs="宋体" w:hint="eastAsia"/>
          <w:color w:val="000000"/>
          <w:kern w:val="0"/>
          <w:sz w:val="24"/>
          <w:szCs w:val="24"/>
        </w:rPr>
        <w:t>日    </w:t>
      </w:r>
    </w:p>
    <w:p w:rsidR="003307A8" w:rsidRPr="00363833" w:rsidRDefault="003307A8">
      <w:bookmarkStart w:id="0" w:name="_GoBack"/>
      <w:bookmarkEnd w:id="0"/>
    </w:p>
    <w:sectPr w:rsidR="003307A8" w:rsidRPr="003638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A6D"/>
    <w:rsid w:val="002A7A6D"/>
    <w:rsid w:val="003307A8"/>
    <w:rsid w:val="00363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6383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63833"/>
    <w:rPr>
      <w:rFonts w:ascii="宋体" w:eastAsia="宋体" w:hAnsi="宋体" w:cs="宋体"/>
      <w:b/>
      <w:bCs/>
      <w:kern w:val="36"/>
      <w:sz w:val="48"/>
      <w:szCs w:val="48"/>
    </w:rPr>
  </w:style>
  <w:style w:type="paragraph" w:styleId="a3">
    <w:name w:val="Normal (Web)"/>
    <w:basedOn w:val="a"/>
    <w:uiPriority w:val="99"/>
    <w:semiHidden/>
    <w:unhideWhenUsed/>
    <w:rsid w:val="0036383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638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6383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63833"/>
    <w:rPr>
      <w:rFonts w:ascii="宋体" w:eastAsia="宋体" w:hAnsi="宋体" w:cs="宋体"/>
      <w:b/>
      <w:bCs/>
      <w:kern w:val="36"/>
      <w:sz w:val="48"/>
      <w:szCs w:val="48"/>
    </w:rPr>
  </w:style>
  <w:style w:type="paragraph" w:styleId="a3">
    <w:name w:val="Normal (Web)"/>
    <w:basedOn w:val="a"/>
    <w:uiPriority w:val="99"/>
    <w:semiHidden/>
    <w:unhideWhenUsed/>
    <w:rsid w:val="0036383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638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359183">
      <w:bodyDiv w:val="1"/>
      <w:marLeft w:val="0"/>
      <w:marRight w:val="0"/>
      <w:marTop w:val="0"/>
      <w:marBottom w:val="0"/>
      <w:divBdr>
        <w:top w:val="none" w:sz="0" w:space="0" w:color="auto"/>
        <w:left w:val="none" w:sz="0" w:space="0" w:color="auto"/>
        <w:bottom w:val="none" w:sz="0" w:space="0" w:color="auto"/>
        <w:right w:val="none" w:sz="0" w:space="0" w:color="auto"/>
      </w:divBdr>
      <w:divsChild>
        <w:div w:id="9647584">
          <w:marLeft w:val="0"/>
          <w:marRight w:val="0"/>
          <w:marTop w:val="0"/>
          <w:marBottom w:val="0"/>
          <w:divBdr>
            <w:top w:val="none" w:sz="0" w:space="0" w:color="auto"/>
            <w:left w:val="none" w:sz="0" w:space="0" w:color="auto"/>
            <w:bottom w:val="dashed" w:sz="6" w:space="8" w:color="999999"/>
            <w:right w:val="none" w:sz="0" w:space="0" w:color="auto"/>
          </w:divBdr>
        </w:div>
        <w:div w:id="1238438157">
          <w:marLeft w:val="0"/>
          <w:marRight w:val="0"/>
          <w:marTop w:val="0"/>
          <w:marBottom w:val="0"/>
          <w:divBdr>
            <w:top w:val="none" w:sz="0" w:space="0" w:color="auto"/>
            <w:left w:val="none" w:sz="0" w:space="0" w:color="auto"/>
            <w:bottom w:val="none" w:sz="0" w:space="0" w:color="auto"/>
            <w:right w:val="none" w:sz="0" w:space="0" w:color="auto"/>
          </w:divBdr>
          <w:divsChild>
            <w:div w:id="160681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2023-04-22T09:14:00Z</dcterms:created>
  <dcterms:modified xsi:type="dcterms:W3CDTF">2023-04-22T09:14:00Z</dcterms:modified>
</cp:coreProperties>
</file>