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8306"/>
      </w:tblGrid>
      <w:tr w:rsidR="005C25D3" w:rsidRPr="005C25D3" w:rsidTr="005C25D3">
        <w:trPr>
          <w:tblCellSpacing w:w="0" w:type="dxa"/>
        </w:trPr>
        <w:tc>
          <w:tcPr>
            <w:tcW w:w="0" w:type="auto"/>
            <w:vAlign w:val="center"/>
            <w:hideMark/>
          </w:tcPr>
          <w:p w:rsidR="005C25D3" w:rsidRPr="005C25D3" w:rsidRDefault="005C25D3" w:rsidP="005C25D3">
            <w:pPr>
              <w:widowControl/>
              <w:jc w:val="center"/>
              <w:rPr>
                <w:rFonts w:ascii="小标宋" w:eastAsia="小标宋" w:hAnsi="宋体" w:cs="宋体"/>
                <w:b/>
                <w:bCs/>
                <w:color w:val="090F24"/>
                <w:kern w:val="0"/>
                <w:sz w:val="32"/>
                <w:szCs w:val="32"/>
              </w:rPr>
            </w:pPr>
            <w:r w:rsidRPr="005C25D3">
              <w:rPr>
                <w:rFonts w:ascii="小标宋" w:eastAsia="小标宋" w:hAnsi="宋体" w:cs="宋体" w:hint="eastAsia"/>
                <w:b/>
                <w:bCs/>
                <w:color w:val="090F24"/>
                <w:kern w:val="0"/>
                <w:sz w:val="32"/>
                <w:szCs w:val="32"/>
              </w:rPr>
              <w:t>成都医学院2023年生物与医药专业硕士研究生招生调剂复试方案</w:t>
            </w:r>
          </w:p>
        </w:tc>
      </w:tr>
      <w:tr w:rsidR="005C25D3" w:rsidRPr="005C25D3" w:rsidTr="005C25D3">
        <w:trPr>
          <w:trHeight w:val="450"/>
          <w:tblCellSpacing w:w="0" w:type="dxa"/>
        </w:trPr>
        <w:tc>
          <w:tcPr>
            <w:tcW w:w="0" w:type="auto"/>
            <w:vAlign w:val="center"/>
            <w:hideMark/>
          </w:tcPr>
          <w:p w:rsidR="005C25D3" w:rsidRPr="005C25D3" w:rsidRDefault="005C25D3" w:rsidP="005C25D3">
            <w:pPr>
              <w:widowControl/>
              <w:jc w:val="center"/>
              <w:rPr>
                <w:rFonts w:ascii="宋体" w:eastAsia="宋体" w:hAnsi="宋体" w:cs="宋体"/>
                <w:color w:val="000000"/>
                <w:kern w:val="0"/>
                <w:sz w:val="18"/>
                <w:szCs w:val="18"/>
              </w:rPr>
            </w:pPr>
            <w:r w:rsidRPr="005C25D3">
              <w:rPr>
                <w:rFonts w:ascii="宋体" w:eastAsia="宋体" w:hAnsi="宋体" w:cs="宋体" w:hint="eastAsia"/>
                <w:color w:val="596474"/>
                <w:kern w:val="0"/>
                <w:sz w:val="24"/>
                <w:szCs w:val="24"/>
              </w:rPr>
              <w:t>2023/04/01 13:37</w:t>
            </w:r>
            <w:r w:rsidRPr="005C25D3">
              <w:rPr>
                <w:rFonts w:ascii="宋体" w:eastAsia="宋体" w:hAnsi="宋体" w:cs="宋体" w:hint="eastAsia"/>
                <w:color w:val="000000"/>
                <w:kern w:val="0"/>
                <w:sz w:val="18"/>
                <w:szCs w:val="18"/>
              </w:rPr>
              <w:t> </w:t>
            </w:r>
            <w:r w:rsidRPr="005C25D3">
              <w:rPr>
                <w:rFonts w:ascii="宋体" w:eastAsia="宋体" w:hAnsi="宋体" w:cs="宋体" w:hint="eastAsia"/>
                <w:color w:val="000000"/>
                <w:kern w:val="0"/>
                <w:sz w:val="24"/>
                <w:szCs w:val="24"/>
              </w:rPr>
              <w:t> </w:t>
            </w:r>
          </w:p>
        </w:tc>
      </w:tr>
      <w:tr w:rsidR="005C25D3" w:rsidRPr="005C25D3" w:rsidTr="005C25D3">
        <w:trPr>
          <w:tblCellSpacing w:w="0" w:type="dxa"/>
        </w:trPr>
        <w:tc>
          <w:tcPr>
            <w:tcW w:w="0" w:type="auto"/>
            <w:vAlign w:val="center"/>
            <w:hideMark/>
          </w:tcPr>
          <w:p w:rsidR="005C25D3" w:rsidRPr="005C25D3" w:rsidRDefault="005C25D3" w:rsidP="005C25D3">
            <w:pPr>
              <w:widowControl/>
              <w:jc w:val="right"/>
              <w:rPr>
                <w:rFonts w:ascii="宋体" w:eastAsia="宋体" w:hAnsi="宋体" w:cs="宋体"/>
                <w:color w:val="000000"/>
                <w:kern w:val="0"/>
                <w:sz w:val="18"/>
                <w:szCs w:val="18"/>
              </w:rPr>
            </w:pPr>
          </w:p>
        </w:tc>
      </w:tr>
      <w:tr w:rsidR="005C25D3" w:rsidRPr="005C25D3" w:rsidTr="005C25D3">
        <w:trPr>
          <w:tblCellSpacing w:w="0" w:type="dxa"/>
        </w:trPr>
        <w:tc>
          <w:tcPr>
            <w:tcW w:w="0" w:type="auto"/>
            <w:vAlign w:val="center"/>
            <w:hideMark/>
          </w:tcPr>
          <w:p w:rsidR="005C25D3" w:rsidRPr="005C25D3" w:rsidRDefault="005C25D3" w:rsidP="005C25D3">
            <w:pPr>
              <w:widowControl/>
              <w:jc w:val="left"/>
              <w:rPr>
                <w:rFonts w:ascii="宋体" w:eastAsia="宋体" w:hAnsi="宋体" w:cs="宋体"/>
                <w:color w:val="000000"/>
                <w:kern w:val="0"/>
                <w:sz w:val="18"/>
                <w:szCs w:val="18"/>
              </w:rPr>
            </w:pPr>
          </w:p>
        </w:tc>
      </w:tr>
      <w:tr w:rsidR="005C25D3" w:rsidRPr="005C25D3" w:rsidTr="005C25D3">
        <w:trPr>
          <w:tblCellSpacing w:w="0" w:type="dxa"/>
        </w:trPr>
        <w:tc>
          <w:tcPr>
            <w:tcW w:w="0" w:type="auto"/>
            <w:vAlign w:val="center"/>
            <w:hideMark/>
          </w:tcPr>
          <w:p w:rsidR="005C25D3" w:rsidRPr="005C25D3" w:rsidRDefault="005C25D3" w:rsidP="005C25D3">
            <w:pPr>
              <w:widowControl/>
              <w:spacing w:before="100" w:beforeAutospacing="1" w:after="100" w:afterAutospacing="1" w:line="315" w:lineRule="atLeast"/>
              <w:jc w:val="left"/>
              <w:rPr>
                <w:rFonts w:ascii="宋体" w:eastAsia="宋体" w:hAnsi="宋体" w:cs="宋体" w:hint="eastAsia"/>
                <w:b/>
                <w:bCs/>
                <w:color w:val="000000"/>
                <w:kern w:val="0"/>
                <w:szCs w:val="21"/>
              </w:rPr>
            </w:pPr>
            <w:r w:rsidRPr="005C25D3">
              <w:rPr>
                <w:rFonts w:ascii="宋体" w:eastAsia="宋体" w:hAnsi="宋体" w:cs="宋体" w:hint="eastAsia"/>
                <w:b/>
                <w:bCs/>
                <w:color w:val="000000"/>
                <w:kern w:val="0"/>
                <w:szCs w:val="21"/>
              </w:rPr>
              <w:t>根据《成都医学院2023年硕士研究生招生复试调剂录取工作办法》，结合生物科学与技术学院实际，特制定2023年生物与医药专业硕士研究生招生调剂复试方案。</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一、调剂基本条件</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 专业、学历要求</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生物学、临床医学、基础医学、药学、检验医学、公共卫生等生物医药相关专业的全日制本科毕业生，且在入学前须取得学士学位证书。</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2.初试报考专业要求</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接收</w:t>
            </w:r>
            <w:proofErr w:type="gramStart"/>
            <w:r w:rsidRPr="005C25D3">
              <w:rPr>
                <w:rFonts w:ascii="宋体" w:eastAsia="宋体" w:hAnsi="宋体" w:cs="宋体" w:hint="eastAsia"/>
                <w:color w:val="000000"/>
                <w:kern w:val="0"/>
                <w:szCs w:val="21"/>
              </w:rPr>
              <w:t>一</w:t>
            </w:r>
            <w:proofErr w:type="gramEnd"/>
            <w:r w:rsidRPr="005C25D3">
              <w:rPr>
                <w:rFonts w:ascii="宋体" w:eastAsia="宋体" w:hAnsi="宋体" w:cs="宋体" w:hint="eastAsia"/>
                <w:color w:val="000000"/>
                <w:kern w:val="0"/>
                <w:szCs w:val="21"/>
              </w:rPr>
              <w:t>志愿报考0860（生物与医药）、0836（生物工程）、0831（生物医学工程）专业的调剂考生。</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3.初试成绩要求</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必须达到第一志愿专业国家初试合格线，且达到我校划定的接收生物与医药专业考生初试成绩基本要求（总分≥273分，政治、英语≥38分，业务课≥57分）。符合退役士兵计划条件的考生初试成绩需满足总分≥228分，政治、英语≥33分，业务课≥52分的要求。</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二、调剂原则</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1.坚持全面考查、科学选拔、综合评价、择优遴选。</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2.对申请同一招生单位同一专业、初试科目完全相同的调剂考生，按考生初试成绩择优遴选进入复试的考生名单。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三、调剂名额、时间与途径</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 分专业方向调剂名额</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507"/>
              <w:gridCol w:w="2289"/>
              <w:gridCol w:w="3494"/>
            </w:tblGrid>
            <w:tr w:rsidR="005C25D3" w:rsidRPr="005C25D3" w:rsidTr="005C25D3">
              <w:tc>
                <w:tcPr>
                  <w:tcW w:w="26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接收调剂专业方向</w:t>
                  </w:r>
                </w:p>
              </w:tc>
              <w:tc>
                <w:tcPr>
                  <w:tcW w:w="24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专业代码</w:t>
                  </w:r>
                </w:p>
              </w:tc>
              <w:tc>
                <w:tcPr>
                  <w:tcW w:w="37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拟接收调剂名额</w:t>
                  </w:r>
                </w:p>
              </w:tc>
            </w:tr>
            <w:tr w:rsidR="005C25D3" w:rsidRPr="005C25D3" w:rsidTr="005C25D3">
              <w:tc>
                <w:tcPr>
                  <w:tcW w:w="26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生物材料与再生医学</w:t>
                  </w:r>
                </w:p>
              </w:tc>
              <w:tc>
                <w:tcPr>
                  <w:tcW w:w="24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086000（生物与医药）</w:t>
                  </w:r>
                </w:p>
              </w:tc>
              <w:tc>
                <w:tcPr>
                  <w:tcW w:w="37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7（含1名退役大学生士兵计划）</w:t>
                  </w:r>
                </w:p>
              </w:tc>
            </w:tr>
            <w:tr w:rsidR="005C25D3" w:rsidRPr="005C25D3" w:rsidTr="005C25D3">
              <w:tc>
                <w:tcPr>
                  <w:tcW w:w="26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生物技术与工程</w:t>
                  </w:r>
                </w:p>
              </w:tc>
              <w:tc>
                <w:tcPr>
                  <w:tcW w:w="24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086000（生物与医药）</w:t>
                  </w:r>
                </w:p>
              </w:tc>
              <w:tc>
                <w:tcPr>
                  <w:tcW w:w="37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6</w:t>
                  </w:r>
                </w:p>
              </w:tc>
            </w:tr>
            <w:tr w:rsidR="005C25D3" w:rsidRPr="005C25D3" w:rsidTr="005C25D3">
              <w:tc>
                <w:tcPr>
                  <w:tcW w:w="26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lastRenderedPageBreak/>
                    <w:t>制药工程</w:t>
                  </w:r>
                </w:p>
              </w:tc>
              <w:tc>
                <w:tcPr>
                  <w:tcW w:w="241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086000（生物与医药）</w:t>
                  </w:r>
                </w:p>
              </w:tc>
              <w:tc>
                <w:tcPr>
                  <w:tcW w:w="37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5C25D3" w:rsidRPr="005C25D3" w:rsidRDefault="005C25D3" w:rsidP="005C25D3">
                  <w:pPr>
                    <w:widowControl/>
                    <w:spacing w:line="315" w:lineRule="atLeast"/>
                    <w:jc w:val="left"/>
                    <w:rPr>
                      <w:rFonts w:ascii="宋体" w:eastAsia="宋体" w:hAnsi="宋体" w:cs="宋体"/>
                      <w:kern w:val="0"/>
                      <w:szCs w:val="21"/>
                    </w:rPr>
                  </w:pPr>
                  <w:r w:rsidRPr="005C25D3">
                    <w:rPr>
                      <w:rFonts w:ascii="宋体" w:eastAsia="宋体" w:hAnsi="宋体" w:cs="宋体" w:hint="eastAsia"/>
                      <w:kern w:val="0"/>
                      <w:szCs w:val="21"/>
                    </w:rPr>
                    <w:t>5</w:t>
                  </w:r>
                </w:p>
              </w:tc>
            </w:tr>
          </w:tbl>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采取差额复试，差额比例不低于120%。</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2.调剂途径</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所有调剂考生必须通过教育部指定的“全国硕士生招生调剂服务系统”进行调剂，取得我校研究生复试通知并经本人确认后，方能参加本校复试，未在规定时间内确认复试信息的考生，取消其复试资格。</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b/>
                <w:bCs/>
                <w:color w:val="FF0000"/>
                <w:kern w:val="0"/>
                <w:sz w:val="27"/>
                <w:szCs w:val="27"/>
              </w:rPr>
              <w:t>调剂系统开放时间：2023年4月7日20点（北京时间,下同）。</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四、复试方式和时间</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1.复试方式</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采取现场复试方式，未参加复试的考生视为自动放弃。</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2.复试时间</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FF0000"/>
                <w:kern w:val="0"/>
                <w:szCs w:val="21"/>
              </w:rPr>
              <w:t>2023年4月13日--2023年4月14日</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复试前随机确定考生复试次序，不能按时参加复试的考生视作自动放弃。</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五、提交材料</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1.资格审查材料</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（1）本人第二代居民身份证（正反面）、准考证和政审表。</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（2）本人学历、学位证书或者学生证：</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① 往届毕业生携带本科学历证书、学位证书；</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②应届本科毕业生持注册完整的学生证或者学信网“教育部学籍在线验证报告”；</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③“退役大学生士兵计划”复试的考生须提供《入伍批准书》和《退出现役证》。</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（3）个人简历1份（重点介绍教育背景、实验技能、科研经历和获奖情况）。简历模板见附件</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lastRenderedPageBreak/>
              <w:t>（4）复试诚信承诺书，手写签字后扫描件或者拍照。</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b/>
                <w:bCs/>
                <w:color w:val="FF0000"/>
                <w:kern w:val="0"/>
                <w:sz w:val="27"/>
                <w:szCs w:val="27"/>
              </w:rPr>
              <w:t>以上所有材料在现场资格审查时审核原件并收取复印件1套。</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2.提交材料要求</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（1）个人简历请转成PDF文件，以“姓名-学科方向”命名，于4月7日8点——4月8日12点期间单独发送至1194761262@qq.com。</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（2）为便于材料审查，参加复试的考生须将相关资格审查材料的彩色扫描件组合成1个PDF文件，以“姓名-学科方向”命名；于4月10日8点——4月12日20点期间发送至</w:t>
            </w:r>
            <w:hyperlink r:id="rId5" w:history="1">
              <w:r w:rsidRPr="005C25D3">
                <w:rPr>
                  <w:rFonts w:ascii="宋体" w:eastAsia="宋体" w:hAnsi="宋体" w:cs="宋体" w:hint="eastAsia"/>
                  <w:color w:val="1E50A2"/>
                  <w:kern w:val="0"/>
                  <w:szCs w:val="21"/>
                  <w:u w:val="single"/>
                </w:rPr>
                <w:t>1194761262@qq.com</w:t>
              </w:r>
            </w:hyperlink>
            <w:r w:rsidRPr="005C25D3">
              <w:rPr>
                <w:rFonts w:ascii="宋体" w:eastAsia="宋体" w:hAnsi="宋体" w:cs="宋体" w:hint="eastAsia"/>
                <w:color w:val="000000"/>
                <w:kern w:val="0"/>
                <w:szCs w:val="21"/>
              </w:rPr>
              <w:t>。</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六、复试内容</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 复试内容</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（1）专业课考试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考试科目为《生物工程》，闭卷笔试，考试时间为2小时，满分为100分。</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（2）专业英语能力测试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①英语阅读测试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专业英语阅读能力测试为闭卷笔试，考试时间为30分钟，满分100分。</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②听说能力测试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采取面试时英语自我介绍以及口语交流等形式，每名考生的测试时间一般不少于5分钟。满分100分。</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③综合素质及能力测试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采取面试答辩形式，每名考生的面试时间原则上不少于20分钟，总分100分。复试小组成员独立对考生进行评分。每名考生的综合素质及能力测试得分为复试小组成员评分的算术平均值。</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2.复试成绩核算</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①专业英语能力测试总成绩</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按阅读能力测试和听说能力测试成绩1∶1进行加权计算，总分100分。</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lastRenderedPageBreak/>
              <w:t>②复试成绩计算</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总分100分。其中，专业课</w:t>
            </w:r>
            <w:proofErr w:type="gramStart"/>
            <w:r w:rsidRPr="005C25D3">
              <w:rPr>
                <w:rFonts w:ascii="宋体" w:eastAsia="宋体" w:hAnsi="宋体" w:cs="宋体" w:hint="eastAsia"/>
                <w:color w:val="000000"/>
                <w:kern w:val="0"/>
                <w:szCs w:val="21"/>
              </w:rPr>
              <w:t>考试占</w:t>
            </w:r>
            <w:proofErr w:type="gramEnd"/>
            <w:r w:rsidRPr="005C25D3">
              <w:rPr>
                <w:rFonts w:ascii="宋体" w:eastAsia="宋体" w:hAnsi="宋体" w:cs="宋体" w:hint="eastAsia"/>
                <w:color w:val="000000"/>
                <w:kern w:val="0"/>
                <w:szCs w:val="21"/>
              </w:rPr>
              <w:t>比35%，专业英语能力测试占比15%，综合素质及能力测试占比50%。</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计算公式如下：复试成绩（满分100分）=专业课考试成绩×35%+专业英语能力测试总成绩×15%+综合素质及能力测试成绩×50%</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③总成绩计算</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按初试成绩和复试成绩之比1∶1进行加权获得，总分100分。</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计算公式如下：考试总成绩=（初试成绩÷5）×50%+复试成绩×50%</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七、线下现场复试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1.报到时间</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2023年4月13日上午9:00</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2.报到地点</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成都医学院新都校区生物科学与技术学院研究生科（实验楼西区3楼学院会议室）。</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地址：四川省成都市新都区新都大道783 号（成都地铁3 号线至成都医学院站，或 650 路公交车至成都医学院新都校区南门）。</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3.复试缴费</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复试费120元/人，通过“成都医学院计划财务处”</w:t>
            </w:r>
            <w:proofErr w:type="gramStart"/>
            <w:r w:rsidRPr="005C25D3">
              <w:rPr>
                <w:rFonts w:ascii="宋体" w:eastAsia="宋体" w:hAnsi="宋体" w:cs="宋体" w:hint="eastAsia"/>
                <w:color w:val="000000"/>
                <w:kern w:val="0"/>
                <w:szCs w:val="21"/>
              </w:rPr>
              <w:t>微信公众号</w:t>
            </w:r>
            <w:proofErr w:type="gramEnd"/>
            <w:r w:rsidRPr="005C25D3">
              <w:rPr>
                <w:rFonts w:ascii="宋体" w:eastAsia="宋体" w:hAnsi="宋体" w:cs="宋体" w:hint="eastAsia"/>
                <w:color w:val="000000"/>
                <w:kern w:val="0"/>
                <w:szCs w:val="21"/>
              </w:rPr>
              <w:t>缴纳，缴费指南见：https://yjsy.cmc.edu.cn/info/1016/1900.htm。</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4.心理测试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在4月12日12点之前完成，操作指南见：</w:t>
            </w:r>
            <w:hyperlink r:id="rId6" w:history="1">
              <w:r w:rsidRPr="005C25D3">
                <w:rPr>
                  <w:rFonts w:ascii="宋体" w:eastAsia="宋体" w:hAnsi="宋体" w:cs="宋体" w:hint="eastAsia"/>
                  <w:color w:val="1E50A2"/>
                  <w:kern w:val="0"/>
                  <w:szCs w:val="21"/>
                  <w:u w:val="single"/>
                </w:rPr>
                <w:t>https://yjsy.cmc.edu.cn/info/1068/1893.htm。</w:t>
              </w:r>
            </w:hyperlink>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5.现场资格审查</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报到时，考生须提交以上材料审核原件以及复印件各1套，所有考生必须对自己提供材料的真实性负责，对不符合教育部规定或弄虚作假者，取消其复试资格。</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6.专业课+英语阅读能力笔试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lastRenderedPageBreak/>
              <w:t>笔试时间：4月13日 14:30—17:00</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笔试地点：新都校区教学楼（具体教室报到时通知）</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笔试形式：闭卷考试，满分各为100 分</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注意事项：笔试时出示准考证和身份证</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7.综合面试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面试时间：4月14日8:00 开始</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面试地点：生物科学与技术学院会议室（实验楼西区3楼）</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面试内容：包括专业素质能力考核、综合素质能力考核、英语听说能力测试等。</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八、确定拟录取名单</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1.确定拟录取资格</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考生的拟录取资格分专业方向按考试总成绩（初试、复试成绩加权）排名获得。</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2.拟录取资格取消</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①复试成绩不及格(60分以下)者不予录取，考生思想政治素质和道德品质考核结果不合格者不予录取，体检不合格者不予录取。对在复试过程中有违规行为的考生，一经查实，即按照《国家教育考试违规处理办法》《普通高等学校招生违规行为处理暂行办法》等规定严肃处理，取消录取资格，记入《考生考试诚信档案》。</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②经确定为拟录取的考生，须及时确认接受拟录取，未在规定时间内确认的考生，取消拟录取资格。</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九、体检</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考生拟录取后可选择当地二甲及以上医院进行体检（1寸照片贴体检表），加盖公章的体检表原件</w:t>
            </w:r>
            <w:proofErr w:type="gramStart"/>
            <w:r w:rsidRPr="005C25D3">
              <w:rPr>
                <w:rFonts w:ascii="宋体" w:eastAsia="宋体" w:hAnsi="宋体" w:cs="宋体" w:hint="eastAsia"/>
                <w:color w:val="000000"/>
                <w:kern w:val="0"/>
                <w:szCs w:val="21"/>
              </w:rPr>
              <w:t>请于拟录取</w:t>
            </w:r>
            <w:proofErr w:type="gramEnd"/>
            <w:r w:rsidRPr="005C25D3">
              <w:rPr>
                <w:rFonts w:ascii="宋体" w:eastAsia="宋体" w:hAnsi="宋体" w:cs="宋体" w:hint="eastAsia"/>
                <w:color w:val="000000"/>
                <w:kern w:val="0"/>
                <w:szCs w:val="21"/>
              </w:rPr>
              <w:t>名单公示发布7个工作日内快递邮件到我院。</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收件人：王老师，收件地址：四川省成都市新都区新都大道783号成都医学院生物科学与技术学院，电话：17761192139</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lastRenderedPageBreak/>
              <w:t>十、录取</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按照“成都医学院2023年硕士研究生招生复试调剂录取工作办法录取（第七条）办法”进行录取。</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十一、咨询联系方式</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王老师联系电话：028-62739582；17761192139</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黑体" w:eastAsia="黑体" w:hAnsi="黑体" w:cs="宋体" w:hint="eastAsia"/>
                <w:color w:val="000000"/>
                <w:kern w:val="0"/>
                <w:sz w:val="24"/>
                <w:szCs w:val="24"/>
              </w:rPr>
              <w:t>十二、申诉受理渠道</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生物科学与技术学院申诉和投诉电话：028-62739590</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研究生院申诉和投诉电话：028-62739178</w:t>
            </w:r>
          </w:p>
          <w:p w:rsidR="005C25D3" w:rsidRPr="005C25D3" w:rsidRDefault="005C25D3" w:rsidP="005C25D3">
            <w:pPr>
              <w:widowControl/>
              <w:spacing w:before="100" w:beforeAutospacing="1" w:after="100" w:afterAutospacing="1" w:line="315" w:lineRule="atLeast"/>
              <w:ind w:firstLine="480"/>
              <w:jc w:val="left"/>
              <w:rPr>
                <w:rFonts w:ascii="宋体" w:eastAsia="宋体" w:hAnsi="宋体" w:cs="宋体" w:hint="eastAsia"/>
                <w:color w:val="000000"/>
                <w:kern w:val="0"/>
                <w:szCs w:val="21"/>
              </w:rPr>
            </w:pPr>
            <w:proofErr w:type="gramStart"/>
            <w:r w:rsidRPr="005C25D3">
              <w:rPr>
                <w:rFonts w:ascii="宋体" w:eastAsia="宋体" w:hAnsi="宋体" w:cs="宋体" w:hint="eastAsia"/>
                <w:color w:val="000000"/>
                <w:kern w:val="0"/>
                <w:szCs w:val="21"/>
              </w:rPr>
              <w:t>校纪委</w:t>
            </w:r>
            <w:proofErr w:type="gramEnd"/>
            <w:r w:rsidRPr="005C25D3">
              <w:rPr>
                <w:rFonts w:ascii="宋体" w:eastAsia="宋体" w:hAnsi="宋体" w:cs="宋体" w:hint="eastAsia"/>
                <w:color w:val="000000"/>
                <w:kern w:val="0"/>
                <w:szCs w:val="21"/>
              </w:rPr>
              <w:t>办公室申诉和投诉电话：028-62739076</w:t>
            </w:r>
          </w:p>
          <w:p w:rsidR="005C25D3" w:rsidRPr="005C25D3" w:rsidRDefault="005C25D3" w:rsidP="005C25D3">
            <w:pPr>
              <w:widowControl/>
              <w:spacing w:before="100" w:beforeAutospacing="1" w:after="100" w:afterAutospacing="1" w:line="315" w:lineRule="atLeast"/>
              <w:ind w:firstLine="480"/>
              <w:jc w:val="right"/>
              <w:rPr>
                <w:rFonts w:ascii="宋体" w:eastAsia="宋体" w:hAnsi="宋体" w:cs="宋体" w:hint="eastAsia"/>
                <w:color w:val="000000"/>
                <w:kern w:val="0"/>
                <w:szCs w:val="21"/>
              </w:rPr>
            </w:pPr>
          </w:p>
          <w:p w:rsidR="005C25D3" w:rsidRPr="005C25D3" w:rsidRDefault="005C25D3" w:rsidP="005C25D3">
            <w:pPr>
              <w:widowControl/>
              <w:spacing w:before="100" w:beforeAutospacing="1" w:after="100" w:afterAutospacing="1" w:line="315" w:lineRule="atLeast"/>
              <w:ind w:firstLine="480"/>
              <w:jc w:val="right"/>
              <w:rPr>
                <w:rFonts w:ascii="宋体" w:eastAsia="宋体" w:hAnsi="宋体" w:cs="宋体" w:hint="eastAsia"/>
                <w:color w:val="000000"/>
                <w:kern w:val="0"/>
                <w:szCs w:val="21"/>
              </w:rPr>
            </w:pPr>
            <w:r w:rsidRPr="005C25D3">
              <w:rPr>
                <w:rFonts w:ascii="宋体" w:eastAsia="宋体" w:hAnsi="宋体" w:cs="宋体" w:hint="eastAsia"/>
                <w:color w:val="000000"/>
                <w:kern w:val="0"/>
                <w:szCs w:val="21"/>
              </w:rPr>
              <w:t>成都医学院生物科学与技术学院研究生科</w:t>
            </w:r>
          </w:p>
          <w:p w:rsidR="005C25D3" w:rsidRPr="005C25D3" w:rsidRDefault="005C25D3" w:rsidP="005C25D3">
            <w:pPr>
              <w:widowControl/>
              <w:spacing w:before="100" w:beforeAutospacing="1" w:after="100" w:afterAutospacing="1" w:line="315" w:lineRule="atLeast"/>
              <w:jc w:val="right"/>
              <w:rPr>
                <w:rFonts w:ascii="宋体" w:eastAsia="宋体" w:hAnsi="宋体" w:cs="宋体"/>
                <w:color w:val="000000"/>
                <w:kern w:val="0"/>
                <w:szCs w:val="21"/>
              </w:rPr>
            </w:pPr>
            <w:r w:rsidRPr="005C25D3">
              <w:rPr>
                <w:rFonts w:ascii="宋体" w:eastAsia="宋体" w:hAnsi="宋体" w:cs="宋体" w:hint="eastAsia"/>
                <w:color w:val="000000"/>
                <w:kern w:val="0"/>
                <w:szCs w:val="21"/>
              </w:rPr>
              <w:t>2023年3月31日</w:t>
            </w:r>
          </w:p>
        </w:tc>
      </w:tr>
      <w:tr w:rsidR="005C25D3" w:rsidRPr="005C25D3" w:rsidTr="005C25D3">
        <w:trPr>
          <w:tblCellSpacing w:w="0" w:type="dxa"/>
        </w:trPr>
        <w:tc>
          <w:tcPr>
            <w:tcW w:w="0" w:type="auto"/>
            <w:vAlign w:val="center"/>
            <w:hideMark/>
          </w:tcPr>
          <w:p w:rsidR="005C25D3" w:rsidRPr="005C25D3" w:rsidRDefault="005C25D3" w:rsidP="005C25D3">
            <w:pPr>
              <w:widowControl/>
              <w:jc w:val="left"/>
              <w:rPr>
                <w:rFonts w:ascii="宋体" w:eastAsia="宋体" w:hAnsi="宋体" w:cs="宋体"/>
                <w:color w:val="222222"/>
                <w:kern w:val="0"/>
                <w:sz w:val="18"/>
                <w:szCs w:val="18"/>
              </w:rPr>
            </w:pPr>
          </w:p>
        </w:tc>
      </w:tr>
      <w:tr w:rsidR="005C25D3" w:rsidRPr="005C25D3" w:rsidTr="005C25D3">
        <w:trPr>
          <w:tblCellSpacing w:w="0" w:type="dxa"/>
        </w:trPr>
        <w:tc>
          <w:tcPr>
            <w:tcW w:w="0" w:type="auto"/>
            <w:vAlign w:val="center"/>
            <w:hideMark/>
          </w:tcPr>
          <w:p w:rsidR="005C25D3" w:rsidRPr="005C25D3" w:rsidRDefault="005C25D3" w:rsidP="005C25D3">
            <w:pPr>
              <w:widowControl/>
              <w:jc w:val="left"/>
              <w:rPr>
                <w:rFonts w:ascii="宋体" w:eastAsia="宋体" w:hAnsi="宋体" w:cs="宋体"/>
                <w:color w:val="000000"/>
                <w:kern w:val="0"/>
                <w:sz w:val="18"/>
                <w:szCs w:val="18"/>
              </w:rPr>
            </w:pPr>
          </w:p>
        </w:tc>
      </w:tr>
      <w:tr w:rsidR="005C25D3" w:rsidRPr="005C25D3" w:rsidTr="005C25D3">
        <w:trPr>
          <w:tblCellSpacing w:w="0" w:type="dxa"/>
        </w:trPr>
        <w:tc>
          <w:tcPr>
            <w:tcW w:w="0" w:type="auto"/>
            <w:vAlign w:val="center"/>
            <w:hideMark/>
          </w:tcPr>
          <w:p w:rsidR="005C25D3" w:rsidRPr="005C25D3" w:rsidRDefault="005C25D3" w:rsidP="005C25D3">
            <w:pPr>
              <w:widowControl/>
              <w:jc w:val="left"/>
              <w:rPr>
                <w:rFonts w:ascii="宋体" w:eastAsia="宋体" w:hAnsi="宋体" w:cs="宋体"/>
                <w:color w:val="222222"/>
                <w:kern w:val="0"/>
                <w:sz w:val="18"/>
                <w:szCs w:val="18"/>
              </w:rPr>
            </w:pPr>
          </w:p>
        </w:tc>
      </w:tr>
      <w:tr w:rsidR="005C25D3" w:rsidRPr="005C25D3" w:rsidTr="005C25D3">
        <w:trPr>
          <w:tblCellSpacing w:w="0" w:type="dxa"/>
        </w:trPr>
        <w:tc>
          <w:tcPr>
            <w:tcW w:w="0" w:type="auto"/>
            <w:vAlign w:val="center"/>
            <w:hideMark/>
          </w:tcPr>
          <w:p w:rsidR="005C25D3" w:rsidRPr="005C25D3" w:rsidRDefault="005C25D3" w:rsidP="005C25D3">
            <w:pPr>
              <w:widowControl/>
              <w:jc w:val="left"/>
              <w:rPr>
                <w:rFonts w:ascii="宋体" w:eastAsia="宋体" w:hAnsi="宋体" w:cs="宋体"/>
                <w:color w:val="000000"/>
                <w:kern w:val="0"/>
                <w:sz w:val="18"/>
                <w:szCs w:val="18"/>
              </w:rPr>
            </w:pPr>
            <w:r w:rsidRPr="005C25D3">
              <w:rPr>
                <w:rFonts w:ascii="宋体" w:eastAsia="宋体" w:hAnsi="宋体" w:cs="宋体" w:hint="eastAsia"/>
                <w:color w:val="000000"/>
                <w:kern w:val="0"/>
                <w:sz w:val="18"/>
                <w:szCs w:val="18"/>
              </w:rPr>
              <w:t>附件【</w:t>
            </w:r>
            <w:hyperlink r:id="rId7" w:history="1">
              <w:r w:rsidRPr="005C25D3">
                <w:rPr>
                  <w:rFonts w:ascii="宋体" w:eastAsia="宋体" w:hAnsi="宋体" w:cs="宋体" w:hint="eastAsia"/>
                  <w:color w:val="0000FF"/>
                  <w:kern w:val="0"/>
                  <w:sz w:val="18"/>
                  <w:szCs w:val="18"/>
                  <w:u w:val="single"/>
                </w:rPr>
                <w:t>成都医学院2023年硕士研究生诚信复试承诺书.pdf</w:t>
              </w:r>
            </w:hyperlink>
            <w:r w:rsidRPr="005C25D3">
              <w:rPr>
                <w:rFonts w:ascii="宋体" w:eastAsia="宋体" w:hAnsi="宋体" w:cs="宋体" w:hint="eastAsia"/>
                <w:color w:val="000000"/>
                <w:kern w:val="0"/>
                <w:sz w:val="18"/>
                <w:szCs w:val="18"/>
              </w:rPr>
              <w:t>】已下载118次</w:t>
            </w:r>
            <w:r w:rsidRPr="005C25D3">
              <w:rPr>
                <w:rFonts w:ascii="宋体" w:eastAsia="宋体" w:hAnsi="宋体" w:cs="宋体" w:hint="eastAsia"/>
                <w:color w:val="000000"/>
                <w:kern w:val="0"/>
                <w:sz w:val="18"/>
                <w:szCs w:val="18"/>
              </w:rPr>
              <w:br/>
              <w:t>附件【</w:t>
            </w:r>
            <w:hyperlink r:id="rId8" w:history="1">
              <w:r w:rsidRPr="005C25D3">
                <w:rPr>
                  <w:rFonts w:ascii="宋体" w:eastAsia="宋体" w:hAnsi="宋体" w:cs="宋体" w:hint="eastAsia"/>
                  <w:color w:val="0000FF"/>
                  <w:kern w:val="0"/>
                  <w:sz w:val="18"/>
                  <w:szCs w:val="18"/>
                  <w:u w:val="single"/>
                </w:rPr>
                <w:t>成都医学院硕士研究生招生考生政治表现审查登记表.docx</w:t>
              </w:r>
            </w:hyperlink>
            <w:r w:rsidRPr="005C25D3">
              <w:rPr>
                <w:rFonts w:ascii="宋体" w:eastAsia="宋体" w:hAnsi="宋体" w:cs="宋体" w:hint="eastAsia"/>
                <w:color w:val="000000"/>
                <w:kern w:val="0"/>
                <w:sz w:val="18"/>
                <w:szCs w:val="18"/>
              </w:rPr>
              <w:t>】已下载130次</w:t>
            </w:r>
            <w:r w:rsidRPr="005C25D3">
              <w:rPr>
                <w:rFonts w:ascii="宋体" w:eastAsia="宋体" w:hAnsi="宋体" w:cs="宋体" w:hint="eastAsia"/>
                <w:color w:val="000000"/>
                <w:kern w:val="0"/>
                <w:sz w:val="18"/>
                <w:szCs w:val="18"/>
              </w:rPr>
              <w:br/>
              <w:t>附件【</w:t>
            </w:r>
            <w:hyperlink r:id="rId9" w:history="1">
              <w:r w:rsidRPr="005C25D3">
                <w:rPr>
                  <w:rFonts w:ascii="宋体" w:eastAsia="宋体" w:hAnsi="宋体" w:cs="宋体" w:hint="eastAsia"/>
                  <w:color w:val="0000FF"/>
                  <w:kern w:val="0"/>
                  <w:sz w:val="18"/>
                  <w:szCs w:val="18"/>
                  <w:u w:val="single"/>
                </w:rPr>
                <w:t>个人简历模板.doc</w:t>
              </w:r>
            </w:hyperlink>
            <w:r w:rsidRPr="005C25D3">
              <w:rPr>
                <w:rFonts w:ascii="宋体" w:eastAsia="宋体" w:hAnsi="宋体" w:cs="宋体" w:hint="eastAsia"/>
                <w:color w:val="000000"/>
                <w:kern w:val="0"/>
                <w:sz w:val="18"/>
                <w:szCs w:val="18"/>
              </w:rPr>
              <w:t>】已下载241次</w:t>
            </w:r>
          </w:p>
        </w:tc>
      </w:tr>
    </w:tbl>
    <w:p w:rsidR="00B027C4" w:rsidRPr="005C25D3" w:rsidRDefault="00B027C4">
      <w:bookmarkStart w:id="0" w:name="_GoBack"/>
      <w:bookmarkEnd w:id="0"/>
    </w:p>
    <w:sectPr w:rsidR="00B027C4" w:rsidRPr="005C25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小标宋">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C50"/>
    <w:rsid w:val="003D3C50"/>
    <w:rsid w:val="005C25D3"/>
    <w:rsid w:val="00B02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4502">
    <w:name w:val="timestyle14502"/>
    <w:basedOn w:val="a0"/>
    <w:rsid w:val="005C25D3"/>
  </w:style>
  <w:style w:type="character" w:customStyle="1" w:styleId="authorstyle14502">
    <w:name w:val="authorstyle14502"/>
    <w:basedOn w:val="a0"/>
    <w:rsid w:val="005C25D3"/>
  </w:style>
  <w:style w:type="paragraph" w:customStyle="1" w:styleId="vsbcontentstart">
    <w:name w:val="vsbcontent_start"/>
    <w:basedOn w:val="a"/>
    <w:rsid w:val="005C25D3"/>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5C25D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C25D3"/>
    <w:rPr>
      <w:b/>
      <w:bCs/>
    </w:rPr>
  </w:style>
  <w:style w:type="character" w:styleId="a5">
    <w:name w:val="Hyperlink"/>
    <w:basedOn w:val="a0"/>
    <w:uiPriority w:val="99"/>
    <w:semiHidden/>
    <w:unhideWhenUsed/>
    <w:rsid w:val="005C25D3"/>
    <w:rPr>
      <w:color w:val="0000FF"/>
      <w:u w:val="single"/>
    </w:rPr>
  </w:style>
  <w:style w:type="paragraph" w:customStyle="1" w:styleId="vsbcontentend">
    <w:name w:val="vsbcontent_end"/>
    <w:basedOn w:val="a"/>
    <w:rsid w:val="005C25D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imestyle14502">
    <w:name w:val="timestyle14502"/>
    <w:basedOn w:val="a0"/>
    <w:rsid w:val="005C25D3"/>
  </w:style>
  <w:style w:type="character" w:customStyle="1" w:styleId="authorstyle14502">
    <w:name w:val="authorstyle14502"/>
    <w:basedOn w:val="a0"/>
    <w:rsid w:val="005C25D3"/>
  </w:style>
  <w:style w:type="paragraph" w:customStyle="1" w:styleId="vsbcontentstart">
    <w:name w:val="vsbcontent_start"/>
    <w:basedOn w:val="a"/>
    <w:rsid w:val="005C25D3"/>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5C25D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C25D3"/>
    <w:rPr>
      <w:b/>
      <w:bCs/>
    </w:rPr>
  </w:style>
  <w:style w:type="character" w:styleId="a5">
    <w:name w:val="Hyperlink"/>
    <w:basedOn w:val="a0"/>
    <w:uiPriority w:val="99"/>
    <w:semiHidden/>
    <w:unhideWhenUsed/>
    <w:rsid w:val="005C25D3"/>
    <w:rPr>
      <w:color w:val="0000FF"/>
      <w:u w:val="single"/>
    </w:rPr>
  </w:style>
  <w:style w:type="paragraph" w:customStyle="1" w:styleId="vsbcontentend">
    <w:name w:val="vsbcontent_end"/>
    <w:basedOn w:val="a"/>
    <w:rsid w:val="005C25D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583911">
      <w:bodyDiv w:val="1"/>
      <w:marLeft w:val="0"/>
      <w:marRight w:val="0"/>
      <w:marTop w:val="0"/>
      <w:marBottom w:val="0"/>
      <w:divBdr>
        <w:top w:val="none" w:sz="0" w:space="0" w:color="auto"/>
        <w:left w:val="none" w:sz="0" w:space="0" w:color="auto"/>
        <w:bottom w:val="none" w:sz="0" w:space="0" w:color="auto"/>
        <w:right w:val="none" w:sz="0" w:space="0" w:color="auto"/>
      </w:divBdr>
      <w:divsChild>
        <w:div w:id="739132905">
          <w:marLeft w:val="0"/>
          <w:marRight w:val="0"/>
          <w:marTop w:val="0"/>
          <w:marBottom w:val="0"/>
          <w:divBdr>
            <w:top w:val="none" w:sz="0" w:space="0" w:color="auto"/>
            <w:left w:val="none" w:sz="0" w:space="0" w:color="auto"/>
            <w:bottom w:val="none" w:sz="0" w:space="0" w:color="auto"/>
            <w:right w:val="none" w:sz="0" w:space="0" w:color="auto"/>
          </w:divBdr>
          <w:divsChild>
            <w:div w:id="171917134">
              <w:marLeft w:val="0"/>
              <w:marRight w:val="0"/>
              <w:marTop w:val="0"/>
              <w:marBottom w:val="0"/>
              <w:divBdr>
                <w:top w:val="none" w:sz="0" w:space="0" w:color="auto"/>
                <w:left w:val="none" w:sz="0" w:space="0" w:color="auto"/>
                <w:bottom w:val="none" w:sz="0" w:space="0" w:color="auto"/>
                <w:right w:val="none" w:sz="0" w:space="0" w:color="auto"/>
              </w:divBdr>
              <w:divsChild>
                <w:div w:id="1897668901">
                  <w:marLeft w:val="0"/>
                  <w:marRight w:val="0"/>
                  <w:marTop w:val="0"/>
                  <w:marBottom w:val="0"/>
                  <w:divBdr>
                    <w:top w:val="none" w:sz="0" w:space="0" w:color="auto"/>
                    <w:left w:val="none" w:sz="0" w:space="0" w:color="auto"/>
                    <w:bottom w:val="none" w:sz="0" w:space="0" w:color="auto"/>
                    <w:right w:val="none" w:sz="0" w:space="0" w:color="auto"/>
                  </w:divBdr>
                  <w:divsChild>
                    <w:div w:id="1353648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wyx.cmc.edu.cn/system/_content/download.jsp?urltype=news.DownloadAttachUrl&amp;owner=966582448&amp;wbfileid=4229924" TargetMode="External"/><Relationship Id="rId3" Type="http://schemas.openxmlformats.org/officeDocument/2006/relationships/settings" Target="settings.xml"/><Relationship Id="rId7" Type="http://schemas.openxmlformats.org/officeDocument/2006/relationships/hyperlink" Target="https://swyx.cmc.edu.cn/system/_content/download.jsp?urltype=news.DownloadAttachUrl&amp;owner=966582448&amp;wbfileid=422992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yjsy.cmc.edu.cn/info/1068/1893.htm%E3%80%82" TargetMode="External"/><Relationship Id="rId11" Type="http://schemas.openxmlformats.org/officeDocument/2006/relationships/theme" Target="theme/theme1.xml"/><Relationship Id="rId5" Type="http://schemas.openxmlformats.org/officeDocument/2006/relationships/hyperlink" Target="mailto:1194761262@qq.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wyx.cmc.edu.cn/system/_content/download.jsp?urltype=news.DownloadAttachUrl&amp;owner=966582448&amp;wbfileid=422992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542</Words>
  <Characters>3094</Characters>
  <Application>Microsoft Office Word</Application>
  <DocSecurity>0</DocSecurity>
  <Lines>25</Lines>
  <Paragraphs>7</Paragraphs>
  <ScaleCrop>false</ScaleCrop>
  <Company/>
  <LinksUpToDate>false</LinksUpToDate>
  <CharactersWithSpaces>3629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2023-04-23T02:16:00Z</dcterms:created>
  <dcterms:modified xsi:type="dcterms:W3CDTF">2023-04-23T02:16:00Z</dcterms:modified>
</cp:coreProperties>
</file>