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4282" w:rsidRDefault="00E34282" w:rsidP="00E34282">
      <w:pPr>
        <w:spacing w:line="440" w:lineRule="exact"/>
        <w:rPr>
          <w:rFonts w:eastAsia="仿宋_GB2312"/>
          <w:b/>
          <w:bCs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附件</w:t>
      </w:r>
      <w:r>
        <w:rPr>
          <w:sz w:val="32"/>
          <w:szCs w:val="32"/>
        </w:rPr>
        <w:t>6</w:t>
      </w:r>
      <w:r>
        <w:rPr>
          <w:rFonts w:ascii="微软雅黑" w:eastAsia="微软雅黑" w:hAnsi="微软雅黑" w:cs="微软雅黑" w:hint="eastAsia"/>
          <w:sz w:val="32"/>
          <w:szCs w:val="32"/>
        </w:rPr>
        <w:t>：</w:t>
      </w:r>
    </w:p>
    <w:p w:rsidR="00E34282" w:rsidRDefault="00E34282" w:rsidP="00E34282">
      <w:pPr>
        <w:pStyle w:val="a3"/>
        <w:jc w:val="center"/>
        <w:rPr>
          <w:rFonts w:eastAsia="黑体"/>
          <w:b/>
          <w:sz w:val="32"/>
          <w:szCs w:val="32"/>
        </w:rPr>
      </w:pPr>
      <w:bookmarkStart w:id="0" w:name="_GoBack"/>
      <w:r>
        <w:rPr>
          <w:rFonts w:ascii="黑体" w:eastAsia="黑体" w:hAnsi="黑体"/>
          <w:b/>
          <w:sz w:val="32"/>
          <w:szCs w:val="32"/>
        </w:rPr>
        <w:t>扬州大学</w:t>
      </w:r>
      <w:r>
        <w:rPr>
          <w:rFonts w:eastAsia="黑体"/>
          <w:b/>
          <w:sz w:val="32"/>
          <w:szCs w:val="32"/>
        </w:rPr>
        <w:t>20</w:t>
      </w:r>
      <w:r>
        <w:rPr>
          <w:rFonts w:eastAsia="黑体" w:hint="eastAsia"/>
          <w:b/>
          <w:sz w:val="32"/>
          <w:szCs w:val="32"/>
        </w:rPr>
        <w:t>23</w:t>
      </w:r>
      <w:r>
        <w:rPr>
          <w:rFonts w:ascii="黑体" w:eastAsia="黑体" w:hAnsi="黑体"/>
          <w:b/>
          <w:sz w:val="32"/>
          <w:szCs w:val="32"/>
        </w:rPr>
        <w:t>年硕士研究生复试</w:t>
      </w:r>
    </w:p>
    <w:p w:rsidR="00E34282" w:rsidRDefault="00E34282" w:rsidP="00E34282">
      <w:pPr>
        <w:pStyle w:val="a3"/>
        <w:jc w:val="center"/>
        <w:rPr>
          <w:rFonts w:eastAsia="黑体"/>
          <w:b/>
          <w:sz w:val="32"/>
          <w:szCs w:val="32"/>
        </w:rPr>
      </w:pPr>
      <w:r>
        <w:rPr>
          <w:rFonts w:ascii="黑体" w:eastAsia="黑体" w:hAnsi="黑体"/>
          <w:b/>
          <w:sz w:val="32"/>
          <w:szCs w:val="32"/>
        </w:rPr>
        <w:t>外国语应用能力测试要求</w:t>
      </w:r>
    </w:p>
    <w:bookmarkEnd w:id="0"/>
    <w:p w:rsidR="00E34282" w:rsidRDefault="00E34282" w:rsidP="00E34282">
      <w:pPr>
        <w:pStyle w:val="a3"/>
        <w:jc w:val="center"/>
        <w:rPr>
          <w:rFonts w:eastAsia="楷体_GB2312"/>
          <w:b/>
          <w:sz w:val="24"/>
          <w:szCs w:val="24"/>
        </w:rPr>
      </w:pPr>
      <w:r>
        <w:rPr>
          <w:rFonts w:eastAsia="楷体_GB2312"/>
          <w:b/>
          <w:sz w:val="24"/>
          <w:szCs w:val="24"/>
        </w:rPr>
        <w:t xml:space="preserve"> </w:t>
      </w:r>
    </w:p>
    <w:p w:rsidR="00E34282" w:rsidRDefault="00E34282" w:rsidP="00E34282">
      <w:pPr>
        <w:spacing w:line="560" w:lineRule="exact"/>
        <w:ind w:firstLine="480"/>
        <w:rPr>
          <w:rFonts w:eastAsia="黑体"/>
          <w:b/>
          <w:sz w:val="24"/>
          <w:szCs w:val="24"/>
        </w:rPr>
      </w:pPr>
      <w:r>
        <w:rPr>
          <w:rFonts w:ascii="黑体" w:eastAsia="黑体" w:hAnsi="黑体"/>
          <w:b/>
          <w:sz w:val="24"/>
          <w:szCs w:val="24"/>
        </w:rPr>
        <w:t>一、考试目的</w:t>
      </w:r>
    </w:p>
    <w:p w:rsidR="00E34282" w:rsidRDefault="00E34282" w:rsidP="00E34282">
      <w:pPr>
        <w:spacing w:line="560" w:lineRule="exact"/>
        <w:rPr>
          <w:rFonts w:eastAsia="仿宋_GB2312"/>
          <w:sz w:val="30"/>
          <w:szCs w:val="30"/>
        </w:rPr>
      </w:pPr>
      <w:r>
        <w:rPr>
          <w:sz w:val="24"/>
          <w:szCs w:val="24"/>
        </w:rPr>
        <w:t xml:space="preserve">    </w:t>
      </w:r>
      <w:r>
        <w:rPr>
          <w:rFonts w:ascii="微软雅黑" w:eastAsia="微软雅黑" w:hAnsi="微软雅黑" w:cs="微软雅黑" w:hint="eastAsia"/>
          <w:sz w:val="30"/>
          <w:szCs w:val="30"/>
        </w:rPr>
        <w:t>主要测试考生应用英语（非外语专业）进行交际的能力。</w:t>
      </w:r>
    </w:p>
    <w:p w:rsidR="00E34282" w:rsidRDefault="00E34282" w:rsidP="00E34282">
      <w:pPr>
        <w:spacing w:line="560" w:lineRule="exact"/>
        <w:ind w:firstLine="480"/>
        <w:rPr>
          <w:rFonts w:eastAsia="黑体"/>
          <w:b/>
          <w:sz w:val="24"/>
          <w:szCs w:val="24"/>
        </w:rPr>
      </w:pPr>
      <w:r>
        <w:rPr>
          <w:rFonts w:ascii="黑体" w:eastAsia="黑体" w:hAnsi="黑体"/>
          <w:b/>
          <w:sz w:val="24"/>
          <w:szCs w:val="24"/>
        </w:rPr>
        <w:t>二、考试形式</w:t>
      </w:r>
    </w:p>
    <w:p w:rsidR="00E34282" w:rsidRDefault="00E34282" w:rsidP="00E34282">
      <w:pPr>
        <w:spacing w:line="560" w:lineRule="exact"/>
        <w:ind w:firstLine="561"/>
        <w:rPr>
          <w:rFonts w:eastAsia="仿宋_GB2312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由各学院组织参加复试的考生进行英语听力和口语测试，考试形式由学院根据各学科、专业的具体情况自行确定。</w:t>
      </w:r>
    </w:p>
    <w:p w:rsidR="00E34282" w:rsidRDefault="00E34282" w:rsidP="00E34282">
      <w:pPr>
        <w:spacing w:line="560" w:lineRule="exact"/>
        <w:ind w:firstLine="560"/>
        <w:rPr>
          <w:rFonts w:eastAsia="仿宋_GB2312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各学院可结合考生面试过程进行，并采用全过程录音</w:t>
      </w:r>
      <w:r>
        <w:rPr>
          <w:rFonts w:ascii="仿宋_GB2312" w:hAnsi="仿宋_GB2312"/>
          <w:sz w:val="30"/>
          <w:szCs w:val="30"/>
        </w:rPr>
        <w:t>录像</w:t>
      </w:r>
      <w:r>
        <w:rPr>
          <w:rFonts w:ascii="微软雅黑" w:eastAsia="微软雅黑" w:hAnsi="微软雅黑" w:cs="微软雅黑" w:hint="eastAsia"/>
          <w:sz w:val="30"/>
          <w:szCs w:val="30"/>
        </w:rPr>
        <w:t>。录音</w:t>
      </w:r>
      <w:r>
        <w:rPr>
          <w:rFonts w:ascii="仿宋_GB2312" w:hAnsi="仿宋_GB2312"/>
          <w:sz w:val="30"/>
          <w:szCs w:val="30"/>
        </w:rPr>
        <w:t>录像资料交研究生院</w:t>
      </w:r>
      <w:r>
        <w:rPr>
          <w:rFonts w:ascii="微软雅黑" w:eastAsia="微软雅黑" w:hAnsi="微软雅黑" w:cs="微软雅黑" w:hint="eastAsia"/>
          <w:sz w:val="30"/>
          <w:szCs w:val="30"/>
        </w:rPr>
        <w:t>保存。</w:t>
      </w:r>
    </w:p>
    <w:p w:rsidR="00E34282" w:rsidRDefault="00E34282" w:rsidP="00E34282">
      <w:pPr>
        <w:spacing w:line="560" w:lineRule="exact"/>
        <w:ind w:firstLine="480"/>
        <w:rPr>
          <w:rFonts w:eastAsia="黑体"/>
          <w:b/>
          <w:sz w:val="24"/>
          <w:szCs w:val="24"/>
        </w:rPr>
      </w:pPr>
      <w:r>
        <w:rPr>
          <w:rFonts w:ascii="黑体" w:eastAsia="黑体" w:hAnsi="黑体"/>
          <w:b/>
          <w:sz w:val="24"/>
          <w:szCs w:val="24"/>
        </w:rPr>
        <w:t>三、评分标准</w:t>
      </w:r>
    </w:p>
    <w:p w:rsidR="00E34282" w:rsidRDefault="00E34282" w:rsidP="00E34282">
      <w:pPr>
        <w:spacing w:line="560" w:lineRule="exact"/>
        <w:ind w:firstLine="560"/>
        <w:rPr>
          <w:rFonts w:eastAsia="仿宋_GB2312"/>
          <w:b/>
          <w:sz w:val="30"/>
          <w:szCs w:val="30"/>
        </w:rPr>
      </w:pPr>
      <w:r>
        <w:rPr>
          <w:rFonts w:ascii="微软雅黑" w:eastAsia="微软雅黑" w:hAnsi="微软雅黑" w:cs="微软雅黑" w:hint="eastAsia"/>
          <w:b/>
          <w:bCs/>
          <w:sz w:val="30"/>
          <w:szCs w:val="30"/>
        </w:rPr>
        <w:t>测试结束后，必须当场给出成绩</w:t>
      </w:r>
      <w:r>
        <w:rPr>
          <w:rFonts w:ascii="微软雅黑" w:eastAsia="微软雅黑" w:hAnsi="微软雅黑" w:cs="微软雅黑" w:hint="eastAsia"/>
          <w:sz w:val="30"/>
          <w:szCs w:val="30"/>
        </w:rPr>
        <w:t>。评分标准：</w:t>
      </w:r>
    </w:p>
    <w:p w:rsidR="00E34282" w:rsidRDefault="00E34282" w:rsidP="00E34282">
      <w:pPr>
        <w:spacing w:line="560" w:lineRule="exact"/>
        <w:ind w:firstLine="560"/>
        <w:rPr>
          <w:rFonts w:ascii="仿宋_GB2312" w:hAnsi="仿宋_GB2312"/>
          <w:sz w:val="30"/>
          <w:szCs w:val="30"/>
        </w:rPr>
      </w:pPr>
      <w:r>
        <w:rPr>
          <w:sz w:val="30"/>
          <w:szCs w:val="30"/>
        </w:rPr>
        <w:t>23-30</w:t>
      </w:r>
      <w:r>
        <w:rPr>
          <w:rFonts w:ascii="仿宋_GB2312" w:hAnsi="仿宋_GB2312"/>
          <w:sz w:val="30"/>
          <w:szCs w:val="30"/>
        </w:rPr>
        <w:t>分：能用英语就熟悉的话题进行交流，基本没有困难。</w:t>
      </w:r>
    </w:p>
    <w:p w:rsidR="00E34282" w:rsidRDefault="00E34282" w:rsidP="00E34282">
      <w:pPr>
        <w:spacing w:line="560" w:lineRule="exact"/>
        <w:ind w:firstLine="560"/>
        <w:rPr>
          <w:rFonts w:ascii="仿宋_GB2312" w:hAnsi="仿宋_GB2312"/>
          <w:sz w:val="30"/>
          <w:szCs w:val="30"/>
        </w:rPr>
      </w:pPr>
      <w:r>
        <w:rPr>
          <w:sz w:val="30"/>
          <w:szCs w:val="30"/>
        </w:rPr>
        <w:t>16-22</w:t>
      </w:r>
      <w:r>
        <w:rPr>
          <w:rFonts w:ascii="仿宋_GB2312" w:hAnsi="仿宋_GB2312"/>
          <w:sz w:val="30"/>
          <w:szCs w:val="30"/>
        </w:rPr>
        <w:t>分：能用英语就熟悉的话题比较顺利地进行交流，基本没有困难。</w:t>
      </w:r>
    </w:p>
    <w:p w:rsidR="00E34282" w:rsidRDefault="00E34282" w:rsidP="00E34282">
      <w:pPr>
        <w:spacing w:line="560" w:lineRule="exact"/>
        <w:ind w:firstLine="560"/>
        <w:rPr>
          <w:rFonts w:ascii="仿宋_GB2312" w:hAnsi="仿宋_GB2312"/>
          <w:sz w:val="30"/>
          <w:szCs w:val="30"/>
        </w:rPr>
      </w:pPr>
      <w:r>
        <w:rPr>
          <w:sz w:val="30"/>
          <w:szCs w:val="30"/>
        </w:rPr>
        <w:t>8-15</w:t>
      </w:r>
      <w:r>
        <w:rPr>
          <w:rFonts w:ascii="仿宋_GB2312" w:hAnsi="仿宋_GB2312"/>
          <w:sz w:val="30"/>
          <w:szCs w:val="30"/>
        </w:rPr>
        <w:t>分：能用英语就熟悉的话题比较顺利地进行交流，虽有困难，但基本达到交际目的。</w:t>
      </w:r>
    </w:p>
    <w:p w:rsidR="00E34282" w:rsidRDefault="00E34282" w:rsidP="00E34282">
      <w:pPr>
        <w:spacing w:line="560" w:lineRule="exact"/>
        <w:ind w:firstLine="560"/>
        <w:rPr>
          <w:rFonts w:ascii="仿宋_GB2312" w:hAnsi="仿宋_GB2312"/>
          <w:sz w:val="30"/>
          <w:szCs w:val="30"/>
        </w:rPr>
      </w:pPr>
      <w:r>
        <w:rPr>
          <w:sz w:val="30"/>
          <w:szCs w:val="30"/>
        </w:rPr>
        <w:t>0-7</w:t>
      </w:r>
      <w:r>
        <w:rPr>
          <w:rFonts w:ascii="仿宋_GB2312" w:hAnsi="仿宋_GB2312"/>
          <w:sz w:val="30"/>
          <w:szCs w:val="30"/>
        </w:rPr>
        <w:t>分：基本不能应用英语进行交流。</w:t>
      </w:r>
    </w:p>
    <w:p w:rsidR="00E34282" w:rsidRDefault="00E34282" w:rsidP="00E34282">
      <w:pPr>
        <w:spacing w:line="560" w:lineRule="exact"/>
        <w:ind w:firstLine="560"/>
        <w:rPr>
          <w:rFonts w:eastAsia="仿宋_GB2312"/>
          <w:b/>
          <w:sz w:val="30"/>
          <w:szCs w:val="30"/>
        </w:rPr>
      </w:pPr>
      <w:r>
        <w:rPr>
          <w:rFonts w:ascii="仿宋_GB2312" w:hAnsi="仿宋_GB2312"/>
          <w:sz w:val="30"/>
          <w:szCs w:val="30"/>
        </w:rPr>
        <w:t>外语专业考生进行第二外语听力和口语能力的测试，要求参照此规定执行。具体办法由外国语学院确定。</w:t>
      </w:r>
    </w:p>
    <w:p w:rsidR="00A250BA" w:rsidRPr="00E34282" w:rsidRDefault="00A250BA"/>
    <w:sectPr w:rsidR="00A250BA" w:rsidRPr="00E342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Calibri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282"/>
    <w:rsid w:val="00A250BA"/>
    <w:rsid w:val="00E3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03124C-D6FC-4405-BF6A-4B683EBB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282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rsid w:val="00E34282"/>
    <w:rPr>
      <w:sz w:val="28"/>
      <w:szCs w:val="28"/>
    </w:rPr>
  </w:style>
  <w:style w:type="character" w:customStyle="1" w:styleId="a4">
    <w:name w:val="日期 字符"/>
    <w:basedOn w:val="a0"/>
    <w:link w:val="a3"/>
    <w:uiPriority w:val="99"/>
    <w:rsid w:val="00E34282"/>
    <w:rPr>
      <w:rFonts w:ascii="Times New Roman" w:eastAsia="宋体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42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2023-03-16T08:44:00Z</dcterms:created>
  <dcterms:modified xsi:type="dcterms:W3CDTF">2023-03-16T08:45:00Z</dcterms:modified>
</cp:coreProperties>
</file>