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BFBFB"/>
          <w:lang w:val="en-US" w:eastAsia="zh-CN" w:bidi="ar"/>
        </w:rPr>
        <w:t>扬州大学化学化工学院2023年硕士研究生招生调剂系统开放安排（3）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发布日期：2023-04-09浏览次数：1317</w:t>
      </w:r>
    </w:p>
    <w:tbl>
      <w:tblPr>
        <w:tblpPr w:vertAnchor="text" w:tblpXSpec="lef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420"/>
        <w:gridCol w:w="1000"/>
        <w:gridCol w:w="1040"/>
        <w:gridCol w:w="1250"/>
        <w:gridCol w:w="2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培养方式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调剂指标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系统开放时间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C00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081700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化学工程与技术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11:20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9:00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限本专业考生调剂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070300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化学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16:40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9:00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限本专业考生调剂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36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2023-04-22T09:46:23Z</dcterms:created>
  <dc:creator>Administrator</dc:creator>
  <cp:lastModifiedBy>王英</cp:lastModifiedBy>
  <dcterms:modified xsi:type="dcterms:W3CDTF">2023-04-22T09:46:29Z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1707708CC3F844259EDB8F8364D1B017</vt:lpwstr>
  </property>
</Properties>
</file>