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center"/>
        <w:rPr>
          <w:rFonts w:ascii="微软雅黑" w:hAnsi="微软雅黑" w:eastAsia="微软雅黑" w:cs="微软雅黑"/>
          <w:b/>
          <w:bCs/>
          <w:i w:val="0"/>
          <w:iCs w:val="0"/>
          <w:caps w:val="0"/>
          <w:color w:val="333333"/>
          <w:spacing w:val="0"/>
          <w:sz w:val="20"/>
          <w:szCs w:val="20"/>
        </w:rPr>
      </w:pPr>
      <w:bookmarkStart w:id="0" w:name="_GoBack"/>
      <w:r>
        <w:rPr>
          <w:rFonts w:hint="eastAsia" w:ascii="微软雅黑" w:hAnsi="微软雅黑" w:eastAsia="微软雅黑" w:cs="微软雅黑"/>
          <w:b/>
          <w:bCs/>
          <w:i w:val="0"/>
          <w:iCs w:val="0"/>
          <w:caps w:val="0"/>
          <w:color w:val="333333"/>
          <w:spacing w:val="0"/>
          <w:kern w:val="0"/>
          <w:sz w:val="20"/>
          <w:szCs w:val="20"/>
          <w:bdr w:val="none" w:color="auto" w:sz="0" w:space="0"/>
          <w:shd w:val="clear" w:fill="FFFFFF"/>
          <w:lang w:val="en-US" w:eastAsia="zh-CN" w:bidi="ar"/>
        </w:rPr>
        <w:t>扬州大学建筑科学与工程学院2023年硕士研究生招生调剂方案及复试工作办法</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5F5F5"/>
        <w:spacing w:before="0" w:beforeAutospacing="0" w:after="0" w:afterAutospacing="0" w:line="300" w:lineRule="atLeast"/>
        <w:ind w:left="0" w:right="0" w:firstLine="0"/>
        <w:jc w:val="center"/>
        <w:rPr>
          <w:rFonts w:hint="eastAsia"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kern w:val="0"/>
          <w:sz w:val="14"/>
          <w:szCs w:val="14"/>
          <w:bdr w:val="none" w:color="auto" w:sz="0" w:space="0"/>
          <w:shd w:val="clear" w:fill="F5F5F5"/>
          <w:lang w:val="en-US" w:eastAsia="zh-CN" w:bidi="ar"/>
        </w:rPr>
        <w:t>发布日期：2023-04-05浏览次数：1747</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jc w:val="center"/>
        <w:rPr>
          <w:rFonts w:ascii="Calibri" w:hAnsi="Calibri" w:cs="Calibri"/>
          <w:sz w:val="24"/>
          <w:szCs w:val="24"/>
        </w:rPr>
      </w:pPr>
      <w:r>
        <w:rPr>
          <w:rFonts w:ascii="方正小标宋_GBK" w:hAnsi="方正小标宋_GBK" w:eastAsia="方正小标宋_GBK" w:cs="方正小标宋_GBK"/>
          <w:i w:val="0"/>
          <w:iCs w:val="0"/>
          <w:caps w:val="0"/>
          <w:color w:val="000000"/>
          <w:spacing w:val="0"/>
          <w:sz w:val="34"/>
          <w:szCs w:val="34"/>
          <w:bdr w:val="none" w:color="auto" w:sz="0" w:space="0"/>
          <w:shd w:val="clear" w:fill="FFFFFF"/>
        </w:rPr>
        <w:t>扬州大学</w:t>
      </w:r>
      <w:r>
        <w:rPr>
          <w:rFonts w:hint="default" w:ascii="方正小标宋_GBK" w:hAnsi="方正小标宋_GBK" w:eastAsia="方正小标宋_GBK" w:cs="方正小标宋_GBK"/>
          <w:i w:val="0"/>
          <w:iCs w:val="0"/>
          <w:caps w:val="0"/>
          <w:color w:val="000000"/>
          <w:spacing w:val="0"/>
          <w:sz w:val="34"/>
          <w:szCs w:val="34"/>
          <w:bdr w:val="none" w:color="auto" w:sz="0" w:space="0"/>
          <w:shd w:val="clear" w:fill="FFFFFF"/>
        </w:rPr>
        <w:t>建筑科学与工程学院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jc w:val="center"/>
        <w:rPr>
          <w:rFonts w:hint="default" w:ascii="Calibri" w:hAnsi="Calibri" w:cs="Calibri"/>
          <w:sz w:val="24"/>
          <w:szCs w:val="24"/>
        </w:rPr>
      </w:pPr>
      <w:r>
        <w:rPr>
          <w:rFonts w:hint="default" w:ascii="方正小标宋_GBK" w:hAnsi="方正小标宋_GBK" w:eastAsia="方正小标宋_GBK" w:cs="方正小标宋_GBK"/>
          <w:i w:val="0"/>
          <w:iCs w:val="0"/>
          <w:caps w:val="0"/>
          <w:color w:val="000000"/>
          <w:spacing w:val="0"/>
          <w:sz w:val="34"/>
          <w:szCs w:val="34"/>
          <w:bdr w:val="none" w:color="auto" w:sz="0" w:space="0"/>
          <w:shd w:val="clear" w:fill="FFFFFF"/>
        </w:rPr>
        <w:t>2023年硕士研究生招生调剂方案及复试工作办法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2" w:lineRule="atLeast"/>
        <w:ind w:left="0" w:right="0"/>
        <w:jc w:val="center"/>
        <w:rPr>
          <w:rFonts w:hint="default" w:ascii="Calibri" w:hAnsi="Calibri" w:cs="Calibri"/>
          <w:sz w:val="24"/>
          <w:szCs w:val="24"/>
        </w:rPr>
      </w:pPr>
      <w:r>
        <w:rPr>
          <w:rFonts w:hint="default" w:ascii="方正小标宋_GBK" w:hAnsi="方正小标宋_GBK" w:eastAsia="方正小标宋_GBK" w:cs="方正小标宋_GBK"/>
          <w:i w:val="0"/>
          <w:iCs w:val="0"/>
          <w:caps w:val="0"/>
          <w:color w:val="000000"/>
          <w:spacing w:val="0"/>
          <w:sz w:val="34"/>
          <w:szCs w:val="3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jc w:val="left"/>
        <w:rPr>
          <w:rFonts w:hint="default" w:ascii="Calibri" w:hAnsi="Calibri" w:cs="Calibri"/>
          <w:sz w:val="24"/>
          <w:szCs w:val="24"/>
        </w:rPr>
      </w:pPr>
      <w:r>
        <w:rPr>
          <w:rFonts w:hint="eastAsia" w:ascii="宋体" w:hAnsi="宋体" w:eastAsia="宋体" w:cs="宋体"/>
          <w:b/>
          <w:bCs/>
          <w:i w:val="0"/>
          <w:iCs w:val="0"/>
          <w:caps w:val="0"/>
          <w:color w:val="000000"/>
          <w:spacing w:val="0"/>
          <w:sz w:val="28"/>
          <w:szCs w:val="28"/>
          <w:bdr w:val="none" w:color="auto" w:sz="0" w:space="0"/>
          <w:shd w:val="clear" w:fill="FFFFFF"/>
        </w:rPr>
        <w:t>一、调剂专业、名额及分数线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jc w:val="left"/>
        <w:rPr>
          <w:rFonts w:hint="default" w:ascii="Calibri" w:hAnsi="Calibri" w:cs="Calibri"/>
          <w:sz w:val="24"/>
          <w:szCs w:val="24"/>
        </w:rPr>
      </w:pPr>
      <w:r>
        <w:rPr>
          <w:rFonts w:hint="eastAsia" w:ascii="宋体" w:hAnsi="宋体" w:eastAsia="宋体" w:cs="宋体"/>
          <w:b/>
          <w:bCs/>
          <w:i w:val="0"/>
          <w:iCs w:val="0"/>
          <w:caps w:val="0"/>
          <w:color w:val="000000"/>
          <w:spacing w:val="0"/>
          <w:sz w:val="28"/>
          <w:szCs w:val="28"/>
          <w:bdr w:val="none" w:color="auto" w:sz="0" w:space="0"/>
          <w:shd w:val="clear" w:fill="FFFFFF"/>
        </w:rPr>
        <w:t> </w:t>
      </w:r>
    </w:p>
    <w:tbl>
      <w:tblPr>
        <w:tblW w:w="0" w:type="auto"/>
        <w:tblInd w:w="-624"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322"/>
        <w:gridCol w:w="1889"/>
        <w:gridCol w:w="1297"/>
        <w:gridCol w:w="1266"/>
        <w:gridCol w:w="1540"/>
        <w:gridCol w:w="1832"/>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672" w:hRule="atLeast"/>
        </w:trPr>
        <w:tc>
          <w:tcPr>
            <w:tcW w:w="1359" w:type="dxa"/>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Style w:val="5"/>
                <w:rFonts w:hint="eastAsia" w:ascii="宋体" w:hAnsi="宋体" w:eastAsia="宋体" w:cs="宋体"/>
                <w:b/>
                <w:bCs/>
                <w:i w:val="0"/>
                <w:iCs w:val="0"/>
                <w:color w:val="000000"/>
                <w:kern w:val="0"/>
                <w:sz w:val="28"/>
                <w:szCs w:val="28"/>
                <w:bdr w:val="none" w:color="auto" w:sz="0" w:space="0"/>
                <w:lang w:val="en-US" w:eastAsia="zh-CN" w:bidi="ar"/>
              </w:rPr>
              <w:t>专业代码</w:t>
            </w:r>
          </w:p>
        </w:tc>
        <w:tc>
          <w:tcPr>
            <w:tcW w:w="2082" w:type="dxa"/>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Style w:val="5"/>
                <w:rFonts w:hint="eastAsia" w:ascii="宋体" w:hAnsi="宋体" w:eastAsia="宋体" w:cs="宋体"/>
                <w:b/>
                <w:bCs/>
                <w:i w:val="0"/>
                <w:iCs w:val="0"/>
                <w:color w:val="000000"/>
                <w:kern w:val="0"/>
                <w:sz w:val="28"/>
                <w:szCs w:val="28"/>
                <w:bdr w:val="none" w:color="auto" w:sz="0" w:space="0"/>
                <w:lang w:val="en-US" w:eastAsia="zh-CN" w:bidi="ar"/>
              </w:rPr>
              <w:t>专业名称</w:t>
            </w:r>
          </w:p>
        </w:tc>
        <w:tc>
          <w:tcPr>
            <w:tcW w:w="1408" w:type="dxa"/>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Style w:val="5"/>
                <w:rFonts w:hint="eastAsia" w:ascii="宋体" w:hAnsi="宋体" w:eastAsia="宋体" w:cs="宋体"/>
                <w:b/>
                <w:bCs/>
                <w:i w:val="0"/>
                <w:iCs w:val="0"/>
                <w:color w:val="000000"/>
                <w:kern w:val="0"/>
                <w:sz w:val="28"/>
                <w:szCs w:val="28"/>
                <w:bdr w:val="none" w:color="auto" w:sz="0" w:space="0"/>
                <w:lang w:val="en-US" w:eastAsia="zh-CN" w:bidi="ar"/>
              </w:rPr>
              <w:t>学习方式</w:t>
            </w:r>
          </w:p>
        </w:tc>
        <w:tc>
          <w:tcPr>
            <w:tcW w:w="1372" w:type="dxa"/>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Style w:val="5"/>
                <w:rFonts w:hint="eastAsia" w:ascii="宋体" w:hAnsi="宋体" w:eastAsia="宋体" w:cs="宋体"/>
                <w:b/>
                <w:bCs/>
                <w:i w:val="0"/>
                <w:iCs w:val="0"/>
                <w:color w:val="000000"/>
                <w:kern w:val="0"/>
                <w:sz w:val="28"/>
                <w:szCs w:val="28"/>
                <w:bdr w:val="none" w:color="auto" w:sz="0" w:space="0"/>
                <w:lang w:val="en-US" w:eastAsia="zh-CN" w:bidi="ar"/>
              </w:rPr>
              <w:t>调剂名额</w:t>
            </w:r>
          </w:p>
        </w:tc>
        <w:tc>
          <w:tcPr>
            <w:tcW w:w="1665" w:type="dxa"/>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Style w:val="5"/>
                <w:rFonts w:hint="eastAsia" w:ascii="宋体" w:hAnsi="宋体" w:eastAsia="宋体" w:cs="宋体"/>
                <w:b/>
                <w:bCs/>
                <w:i w:val="0"/>
                <w:iCs w:val="0"/>
                <w:color w:val="000000"/>
                <w:kern w:val="0"/>
                <w:sz w:val="28"/>
                <w:szCs w:val="28"/>
                <w:bdr w:val="none" w:color="auto" w:sz="0" w:space="0"/>
                <w:lang w:val="en-US" w:eastAsia="zh-CN" w:bidi="ar"/>
              </w:rPr>
              <w:t>复试分数线</w:t>
            </w:r>
          </w:p>
        </w:tc>
        <w:tc>
          <w:tcPr>
            <w:tcW w:w="1959" w:type="dxa"/>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Style w:val="5"/>
                <w:rFonts w:hint="eastAsia" w:ascii="宋体" w:hAnsi="宋体" w:eastAsia="宋体" w:cs="宋体"/>
                <w:b/>
                <w:bCs/>
                <w:i w:val="0"/>
                <w:iCs w:val="0"/>
                <w:color w:val="000000"/>
                <w:kern w:val="0"/>
                <w:sz w:val="28"/>
                <w:szCs w:val="28"/>
                <w:bdr w:val="none" w:color="auto" w:sz="0" w:space="0"/>
                <w:lang w:val="en-US" w:eastAsia="zh-CN" w:bidi="ar"/>
              </w:rPr>
              <w:t>系统开放时间</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462" w:hRule="atLeast"/>
        </w:trPr>
        <w:tc>
          <w:tcPr>
            <w:tcW w:w="1359"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ascii="仿宋" w:hAnsi="仿宋" w:eastAsia="仿宋" w:cs="仿宋"/>
                <w:i w:val="0"/>
                <w:iCs w:val="0"/>
                <w:color w:val="000000"/>
                <w:kern w:val="0"/>
                <w:sz w:val="28"/>
                <w:szCs w:val="28"/>
                <w:bdr w:val="none" w:color="auto" w:sz="0" w:space="0"/>
                <w:lang w:val="en-US" w:eastAsia="zh-CN" w:bidi="ar"/>
              </w:rPr>
              <w:t>081400</w:t>
            </w:r>
          </w:p>
        </w:tc>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仿宋" w:hAnsi="仿宋" w:eastAsia="仿宋" w:cs="仿宋"/>
                <w:i w:val="0"/>
                <w:iCs w:val="0"/>
                <w:color w:val="000000"/>
                <w:kern w:val="0"/>
                <w:sz w:val="28"/>
                <w:szCs w:val="28"/>
                <w:bdr w:val="none" w:color="auto" w:sz="0" w:space="0"/>
                <w:lang w:val="en-US" w:eastAsia="zh-CN" w:bidi="ar"/>
              </w:rPr>
              <w:t>土木工程</w:t>
            </w:r>
          </w:p>
        </w:tc>
        <w:tc>
          <w:tcPr>
            <w:tcW w:w="1408"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仿宋" w:hAnsi="仿宋" w:eastAsia="仿宋" w:cs="仿宋"/>
                <w:i w:val="0"/>
                <w:iCs w:val="0"/>
                <w:color w:val="000000"/>
                <w:kern w:val="0"/>
                <w:sz w:val="28"/>
                <w:szCs w:val="28"/>
                <w:bdr w:val="none" w:color="auto" w:sz="0" w:space="0"/>
                <w:lang w:val="en-US" w:eastAsia="zh-CN" w:bidi="ar"/>
              </w:rPr>
              <w:t>全日制</w:t>
            </w:r>
          </w:p>
        </w:tc>
        <w:tc>
          <w:tcPr>
            <w:tcW w:w="137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iCs w:val="0"/>
                <w:color w:val="000000"/>
                <w:kern w:val="0"/>
                <w:sz w:val="28"/>
                <w:szCs w:val="28"/>
                <w:bdr w:val="none" w:color="auto" w:sz="0" w:space="0"/>
                <w:lang w:val="en-US" w:eastAsia="zh-CN" w:bidi="ar"/>
              </w:rPr>
              <w:t>7</w:t>
            </w:r>
          </w:p>
        </w:tc>
        <w:tc>
          <w:tcPr>
            <w:tcW w:w="1665"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iCs w:val="0"/>
                <w:color w:val="000000"/>
                <w:kern w:val="0"/>
                <w:sz w:val="28"/>
                <w:szCs w:val="28"/>
                <w:bdr w:val="none" w:color="auto" w:sz="0" w:space="0"/>
                <w:lang w:val="en-US" w:eastAsia="zh-CN" w:bidi="ar"/>
              </w:rPr>
              <w:t>280</w:t>
            </w:r>
          </w:p>
        </w:tc>
        <w:tc>
          <w:tcPr>
            <w:tcW w:w="1959" w:type="dxa"/>
            <w:vMerge w:val="restart"/>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560"/>
              <w:jc w:val="center"/>
              <w:rPr>
                <w:rFonts w:hint="default" w:ascii="Calibri" w:hAnsi="Calibri" w:cs="Calibri"/>
                <w:sz w:val="24"/>
                <w:szCs w:val="24"/>
              </w:rPr>
            </w:pPr>
            <w:r>
              <w:rPr>
                <w:rFonts w:hint="eastAsia" w:ascii="宋体" w:hAnsi="宋体" w:eastAsia="宋体" w:cs="宋体"/>
                <w:b w:val="0"/>
                <w:bCs w:val="0"/>
                <w:i w:val="0"/>
                <w:iCs w:val="0"/>
                <w:caps w:val="0"/>
                <w:spacing w:val="0"/>
                <w:sz w:val="28"/>
                <w:szCs w:val="28"/>
                <w:bdr w:val="none" w:color="auto" w:sz="0" w:space="0"/>
                <w:shd w:val="clear" w:fill="FFFFFF"/>
              </w:rPr>
              <w:t>4月6日0：00 开放（不低于12小时）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iCs w:val="0"/>
                <w:color w:val="000000"/>
                <w:kern w:val="0"/>
                <w:sz w:val="28"/>
                <w:szCs w:val="28"/>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462" w:hRule="atLeast"/>
        </w:trPr>
        <w:tc>
          <w:tcPr>
            <w:tcW w:w="1359"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仿宋" w:hAnsi="仿宋" w:eastAsia="仿宋" w:cs="仿宋"/>
                <w:i w:val="0"/>
                <w:iCs w:val="0"/>
                <w:color w:val="000000"/>
                <w:kern w:val="0"/>
                <w:sz w:val="28"/>
                <w:szCs w:val="28"/>
                <w:bdr w:val="none" w:color="auto" w:sz="0" w:space="0"/>
                <w:lang w:val="en-US" w:eastAsia="zh-CN" w:bidi="ar"/>
              </w:rPr>
              <w:t>120100</w:t>
            </w:r>
          </w:p>
        </w:tc>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仿宋" w:hAnsi="仿宋" w:eastAsia="仿宋" w:cs="仿宋"/>
                <w:i w:val="0"/>
                <w:iCs w:val="0"/>
                <w:color w:val="000000"/>
                <w:kern w:val="0"/>
                <w:sz w:val="28"/>
                <w:szCs w:val="28"/>
                <w:bdr w:val="none" w:color="auto" w:sz="0" w:space="0"/>
                <w:lang w:val="en-US" w:eastAsia="zh-CN" w:bidi="ar"/>
              </w:rPr>
              <w:t>管理科学与工程</w:t>
            </w:r>
          </w:p>
        </w:tc>
        <w:tc>
          <w:tcPr>
            <w:tcW w:w="1408"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仿宋" w:hAnsi="仿宋" w:eastAsia="仿宋" w:cs="仿宋"/>
                <w:i w:val="0"/>
                <w:iCs w:val="0"/>
                <w:color w:val="000000"/>
                <w:kern w:val="0"/>
                <w:sz w:val="28"/>
                <w:szCs w:val="28"/>
                <w:bdr w:val="none" w:color="auto" w:sz="0" w:space="0"/>
                <w:lang w:val="en-US" w:eastAsia="zh-CN" w:bidi="ar"/>
              </w:rPr>
              <w:t>全日制</w:t>
            </w:r>
          </w:p>
        </w:tc>
        <w:tc>
          <w:tcPr>
            <w:tcW w:w="137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iCs w:val="0"/>
                <w:color w:val="000000"/>
                <w:kern w:val="0"/>
                <w:sz w:val="28"/>
                <w:szCs w:val="28"/>
                <w:bdr w:val="none" w:color="auto" w:sz="0" w:space="0"/>
                <w:lang w:val="en-US" w:eastAsia="zh-CN" w:bidi="ar"/>
              </w:rPr>
              <w:t>2</w:t>
            </w:r>
          </w:p>
        </w:tc>
        <w:tc>
          <w:tcPr>
            <w:tcW w:w="1665"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iCs w:val="0"/>
                <w:color w:val="000000"/>
                <w:kern w:val="0"/>
                <w:sz w:val="28"/>
                <w:szCs w:val="28"/>
                <w:bdr w:val="none" w:color="auto" w:sz="0" w:space="0"/>
                <w:lang w:val="en-US" w:eastAsia="zh-CN" w:bidi="ar"/>
              </w:rPr>
              <w:t>340</w:t>
            </w:r>
          </w:p>
        </w:tc>
        <w:tc>
          <w:tcPr>
            <w:tcW w:w="1959" w:type="dxa"/>
            <w:vMerge w:val="continue"/>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jc w:val="both"/>
              <w:rPr>
                <w:rFonts w:hint="default" w:ascii="Times New Roman" w:hAnsi="Times New Roman" w:cs="Times New Roman"/>
                <w:sz w:val="20"/>
                <w:szCs w:val="20"/>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462" w:hRule="atLeast"/>
        </w:trPr>
        <w:tc>
          <w:tcPr>
            <w:tcW w:w="1359"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仿宋" w:hAnsi="仿宋" w:eastAsia="仿宋" w:cs="仿宋"/>
                <w:i w:val="0"/>
                <w:iCs w:val="0"/>
                <w:color w:val="000000"/>
                <w:kern w:val="0"/>
                <w:sz w:val="28"/>
                <w:szCs w:val="28"/>
                <w:bdr w:val="none" w:color="auto" w:sz="0" w:space="0"/>
                <w:lang w:val="en-US" w:eastAsia="zh-CN" w:bidi="ar"/>
              </w:rPr>
              <w:t>086100</w:t>
            </w:r>
          </w:p>
        </w:tc>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仿宋" w:hAnsi="仿宋" w:eastAsia="仿宋" w:cs="仿宋"/>
                <w:i w:val="0"/>
                <w:iCs w:val="0"/>
                <w:color w:val="000000"/>
                <w:kern w:val="0"/>
                <w:sz w:val="28"/>
                <w:szCs w:val="28"/>
                <w:bdr w:val="none" w:color="auto" w:sz="0" w:space="0"/>
                <w:lang w:val="en-US" w:eastAsia="zh-CN" w:bidi="ar"/>
              </w:rPr>
              <w:t>交通运输</w:t>
            </w:r>
          </w:p>
        </w:tc>
        <w:tc>
          <w:tcPr>
            <w:tcW w:w="1408"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仿宋" w:hAnsi="仿宋" w:eastAsia="仿宋" w:cs="仿宋"/>
                <w:i w:val="0"/>
                <w:iCs w:val="0"/>
                <w:color w:val="000000"/>
                <w:kern w:val="0"/>
                <w:sz w:val="28"/>
                <w:szCs w:val="28"/>
                <w:bdr w:val="none" w:color="auto" w:sz="0" w:space="0"/>
                <w:lang w:val="en-US" w:eastAsia="zh-CN" w:bidi="ar"/>
              </w:rPr>
              <w:t>全日制</w:t>
            </w:r>
          </w:p>
        </w:tc>
        <w:tc>
          <w:tcPr>
            <w:tcW w:w="137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iCs w:val="0"/>
                <w:color w:val="000000"/>
                <w:kern w:val="0"/>
                <w:sz w:val="28"/>
                <w:szCs w:val="28"/>
                <w:bdr w:val="none" w:color="auto" w:sz="0" w:space="0"/>
                <w:lang w:val="en-US" w:eastAsia="zh-CN" w:bidi="ar"/>
              </w:rPr>
              <w:t>2</w:t>
            </w:r>
          </w:p>
        </w:tc>
        <w:tc>
          <w:tcPr>
            <w:tcW w:w="1665"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iCs w:val="0"/>
                <w:color w:val="000000"/>
                <w:kern w:val="0"/>
                <w:sz w:val="28"/>
                <w:szCs w:val="28"/>
                <w:bdr w:val="none" w:color="auto" w:sz="0" w:space="0"/>
                <w:lang w:val="en-US" w:eastAsia="zh-CN" w:bidi="ar"/>
              </w:rPr>
              <w:t>275</w:t>
            </w:r>
          </w:p>
        </w:tc>
        <w:tc>
          <w:tcPr>
            <w:tcW w:w="1959" w:type="dxa"/>
            <w:vMerge w:val="continue"/>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jc w:val="both"/>
              <w:rPr>
                <w:rFonts w:hint="default" w:ascii="Times New Roman" w:hAnsi="Times New Roman" w:cs="Times New Roman"/>
                <w:sz w:val="20"/>
                <w:szCs w:val="20"/>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462" w:hRule="atLeast"/>
        </w:trPr>
        <w:tc>
          <w:tcPr>
            <w:tcW w:w="1359"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仿宋" w:hAnsi="仿宋" w:eastAsia="仿宋" w:cs="仿宋"/>
                <w:i w:val="0"/>
                <w:iCs w:val="0"/>
                <w:color w:val="000000"/>
                <w:kern w:val="0"/>
                <w:sz w:val="28"/>
                <w:szCs w:val="28"/>
                <w:bdr w:val="none" w:color="auto" w:sz="0" w:space="0"/>
                <w:lang w:val="en-US" w:eastAsia="zh-CN" w:bidi="ar"/>
              </w:rPr>
              <w:t>085901</w:t>
            </w:r>
          </w:p>
        </w:tc>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仿宋" w:hAnsi="仿宋" w:eastAsia="仿宋" w:cs="仿宋"/>
                <w:i w:val="0"/>
                <w:iCs w:val="0"/>
                <w:color w:val="000000"/>
                <w:kern w:val="0"/>
                <w:sz w:val="28"/>
                <w:szCs w:val="28"/>
                <w:bdr w:val="none" w:color="auto" w:sz="0" w:space="0"/>
                <w:lang w:val="en-US" w:eastAsia="zh-CN" w:bidi="ar"/>
              </w:rPr>
              <w:t>土木工程</w:t>
            </w:r>
          </w:p>
        </w:tc>
        <w:tc>
          <w:tcPr>
            <w:tcW w:w="1408"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仿宋" w:hAnsi="仿宋" w:eastAsia="仿宋" w:cs="仿宋"/>
                <w:i w:val="0"/>
                <w:iCs w:val="0"/>
                <w:color w:val="000000"/>
                <w:kern w:val="0"/>
                <w:sz w:val="28"/>
                <w:szCs w:val="28"/>
                <w:bdr w:val="none" w:color="auto" w:sz="0" w:space="0"/>
                <w:lang w:val="en-US" w:eastAsia="zh-CN" w:bidi="ar"/>
              </w:rPr>
              <w:t>非全日制</w:t>
            </w:r>
          </w:p>
        </w:tc>
        <w:tc>
          <w:tcPr>
            <w:tcW w:w="137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iCs w:val="0"/>
                <w:color w:val="000000"/>
                <w:kern w:val="0"/>
                <w:sz w:val="28"/>
                <w:szCs w:val="28"/>
                <w:bdr w:val="none" w:color="auto" w:sz="0" w:space="0"/>
                <w:lang w:val="en-US" w:eastAsia="zh-CN" w:bidi="ar"/>
              </w:rPr>
              <w:t>11</w:t>
            </w:r>
          </w:p>
        </w:tc>
        <w:tc>
          <w:tcPr>
            <w:tcW w:w="1665"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iCs w:val="0"/>
                <w:color w:val="000000"/>
                <w:kern w:val="0"/>
                <w:sz w:val="28"/>
                <w:szCs w:val="28"/>
                <w:bdr w:val="none" w:color="auto" w:sz="0" w:space="0"/>
                <w:lang w:val="en-US" w:eastAsia="zh-CN" w:bidi="ar"/>
              </w:rPr>
              <w:t>290</w:t>
            </w:r>
          </w:p>
        </w:tc>
        <w:tc>
          <w:tcPr>
            <w:tcW w:w="1959" w:type="dxa"/>
            <w:vMerge w:val="continue"/>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jc w:val="both"/>
              <w:rPr>
                <w:rFonts w:hint="default" w:ascii="Times New Roman" w:hAnsi="Times New Roman" w:cs="Times New Roman"/>
                <w:sz w:val="20"/>
                <w:szCs w:val="20"/>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479" w:hRule="atLeast"/>
        </w:trPr>
        <w:tc>
          <w:tcPr>
            <w:tcW w:w="1359"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仿宋" w:hAnsi="仿宋" w:eastAsia="仿宋" w:cs="仿宋"/>
                <w:i w:val="0"/>
                <w:iCs w:val="0"/>
                <w:color w:val="000000"/>
                <w:kern w:val="0"/>
                <w:sz w:val="28"/>
                <w:szCs w:val="28"/>
                <w:bdr w:val="none" w:color="auto" w:sz="0" w:space="0"/>
                <w:lang w:val="en-US" w:eastAsia="zh-CN" w:bidi="ar"/>
              </w:rPr>
              <w:t>086100</w:t>
            </w:r>
          </w:p>
        </w:tc>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仿宋" w:hAnsi="仿宋" w:eastAsia="仿宋" w:cs="仿宋"/>
                <w:i w:val="0"/>
                <w:iCs w:val="0"/>
                <w:color w:val="000000"/>
                <w:kern w:val="0"/>
                <w:sz w:val="28"/>
                <w:szCs w:val="28"/>
                <w:bdr w:val="none" w:color="auto" w:sz="0" w:space="0"/>
                <w:lang w:val="en-US" w:eastAsia="zh-CN" w:bidi="ar"/>
              </w:rPr>
              <w:t>交通运输</w:t>
            </w:r>
          </w:p>
        </w:tc>
        <w:tc>
          <w:tcPr>
            <w:tcW w:w="1408"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仿宋" w:hAnsi="仿宋" w:eastAsia="仿宋" w:cs="仿宋"/>
                <w:i w:val="0"/>
                <w:iCs w:val="0"/>
                <w:color w:val="000000"/>
                <w:kern w:val="0"/>
                <w:sz w:val="28"/>
                <w:szCs w:val="28"/>
                <w:bdr w:val="none" w:color="auto" w:sz="0" w:space="0"/>
                <w:lang w:val="en-US" w:eastAsia="zh-CN" w:bidi="ar"/>
              </w:rPr>
              <w:t>非全日制</w:t>
            </w:r>
          </w:p>
        </w:tc>
        <w:tc>
          <w:tcPr>
            <w:tcW w:w="137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iCs w:val="0"/>
                <w:color w:val="000000"/>
                <w:kern w:val="0"/>
                <w:sz w:val="28"/>
                <w:szCs w:val="28"/>
                <w:bdr w:val="none" w:color="auto" w:sz="0" w:space="0"/>
                <w:lang w:val="en-US" w:eastAsia="zh-CN" w:bidi="ar"/>
              </w:rPr>
              <w:t>4</w:t>
            </w:r>
          </w:p>
        </w:tc>
        <w:tc>
          <w:tcPr>
            <w:tcW w:w="1665"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iCs w:val="0"/>
                <w:color w:val="000000"/>
                <w:kern w:val="0"/>
                <w:sz w:val="28"/>
                <w:szCs w:val="28"/>
                <w:bdr w:val="none" w:color="auto" w:sz="0" w:space="0"/>
                <w:lang w:val="en-US" w:eastAsia="zh-CN" w:bidi="ar"/>
              </w:rPr>
              <w:t>275</w:t>
            </w:r>
          </w:p>
        </w:tc>
        <w:tc>
          <w:tcPr>
            <w:tcW w:w="1959" w:type="dxa"/>
            <w:vMerge w:val="continue"/>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jc w:val="both"/>
              <w:rPr>
                <w:rFonts w:hint="default" w:ascii="Times New Roman" w:hAnsi="Times New Roman" w:cs="Times New Roman"/>
                <w:sz w:val="20"/>
                <w:szCs w:val="20"/>
              </w:rPr>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jc w:val="left"/>
        <w:rPr>
          <w:rFonts w:hint="default" w:ascii="Calibri" w:hAnsi="Calibri" w:cs="Calibri"/>
          <w:sz w:val="24"/>
          <w:szCs w:val="24"/>
        </w:rPr>
      </w:pPr>
      <w:r>
        <w:rPr>
          <w:rFonts w:hint="eastAsia" w:ascii="宋体" w:hAnsi="宋体" w:eastAsia="宋体" w:cs="宋体"/>
          <w:b/>
          <w:bCs/>
          <w:i w:val="0"/>
          <w:iCs w:val="0"/>
          <w:caps w:val="0"/>
          <w:color w:val="000000"/>
          <w:spacing w:val="0"/>
          <w:sz w:val="28"/>
          <w:szCs w:val="28"/>
          <w:bdr w:val="none" w:color="auto" w:sz="0" w:space="0"/>
          <w:shd w:val="clear" w:fill="FFFFFF"/>
        </w:rPr>
        <w:t>二、调剂要求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444"/>
        <w:jc w:val="left"/>
        <w:rPr>
          <w:rFonts w:hint="default" w:ascii="Calibri" w:hAnsi="Calibri" w:cs="Calibri"/>
          <w:sz w:val="24"/>
          <w:szCs w:val="24"/>
        </w:rPr>
      </w:pPr>
      <w:r>
        <w:rPr>
          <w:rFonts w:hint="eastAsia" w:ascii="宋体" w:hAnsi="宋体" w:eastAsia="宋体" w:cs="宋体"/>
          <w:i w:val="0"/>
          <w:iCs w:val="0"/>
          <w:caps w:val="0"/>
          <w:color w:val="000000"/>
          <w:spacing w:val="0"/>
          <w:sz w:val="28"/>
          <w:szCs w:val="28"/>
          <w:bdr w:val="none" w:color="auto" w:sz="0" w:space="0"/>
          <w:shd w:val="clear" w:fill="FFFFFF"/>
        </w:rPr>
        <w:t>1.符合我校2023年硕士研究生招生简章中规定的报考条件。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444"/>
        <w:jc w:val="left"/>
        <w:rPr>
          <w:rFonts w:hint="default" w:ascii="Calibri" w:hAnsi="Calibri" w:cs="Calibri"/>
          <w:sz w:val="24"/>
          <w:szCs w:val="24"/>
        </w:rPr>
      </w:pPr>
      <w:r>
        <w:rPr>
          <w:rFonts w:hint="eastAsia" w:ascii="宋体" w:hAnsi="宋体" w:eastAsia="宋体" w:cs="宋体"/>
          <w:i w:val="0"/>
          <w:iCs w:val="0"/>
          <w:caps w:val="0"/>
          <w:color w:val="000000"/>
          <w:spacing w:val="0"/>
          <w:sz w:val="28"/>
          <w:szCs w:val="28"/>
          <w:bdr w:val="none" w:color="auto" w:sz="0" w:space="0"/>
          <w:shd w:val="clear" w:fill="FFFFFF"/>
        </w:rPr>
        <w:t>2.</w:t>
      </w:r>
      <w:r>
        <w:rPr>
          <w:rFonts w:hint="eastAsia" w:ascii="宋体" w:hAnsi="宋体" w:eastAsia="宋体" w:cs="宋体"/>
          <w:i w:val="0"/>
          <w:iCs w:val="0"/>
          <w:caps w:val="0"/>
          <w:color w:val="333333"/>
          <w:spacing w:val="0"/>
          <w:sz w:val="28"/>
          <w:szCs w:val="28"/>
          <w:bdr w:val="none" w:color="auto" w:sz="0" w:space="0"/>
          <w:shd w:val="clear" w:fill="FFFFFF"/>
        </w:rPr>
        <w:t>初试成绩符合第一志愿报考专业在调入地区的全国初试成绩基本要求。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444"/>
        <w:jc w:val="left"/>
        <w:rPr>
          <w:rFonts w:hint="default" w:ascii="Calibri" w:hAnsi="Calibri" w:cs="Calibri"/>
          <w:sz w:val="24"/>
          <w:szCs w:val="24"/>
        </w:rPr>
      </w:pPr>
      <w:r>
        <w:rPr>
          <w:rFonts w:hint="eastAsia" w:ascii="宋体" w:hAnsi="宋体" w:eastAsia="宋体" w:cs="宋体"/>
          <w:i w:val="0"/>
          <w:iCs w:val="0"/>
          <w:caps w:val="0"/>
          <w:color w:val="333333"/>
          <w:spacing w:val="0"/>
          <w:sz w:val="28"/>
          <w:szCs w:val="28"/>
          <w:bdr w:val="none" w:color="auto" w:sz="0" w:space="0"/>
          <w:shd w:val="clear" w:fill="FFFFFF"/>
        </w:rPr>
        <w:t>3.</w:t>
      </w:r>
      <w:r>
        <w:rPr>
          <w:rFonts w:hint="eastAsia" w:ascii="宋体" w:hAnsi="宋体" w:eastAsia="宋体" w:cs="宋体"/>
          <w:i w:val="0"/>
          <w:iCs w:val="0"/>
          <w:caps w:val="0"/>
          <w:color w:val="000000"/>
          <w:spacing w:val="0"/>
          <w:sz w:val="28"/>
          <w:szCs w:val="28"/>
          <w:bdr w:val="none" w:color="auto" w:sz="0" w:space="0"/>
          <w:shd w:val="clear" w:fill="FFFFFF"/>
        </w:rPr>
        <w:t>调入专业与第一志愿报考专业相同或相近，且在同一学科门类范围内</w:t>
      </w:r>
      <w:r>
        <w:rPr>
          <w:rFonts w:hint="eastAsia" w:ascii="宋体" w:hAnsi="宋体" w:eastAsia="宋体" w:cs="宋体"/>
          <w:i w:val="0"/>
          <w:iCs w:val="0"/>
          <w:caps w:val="0"/>
          <w:color w:val="333333"/>
          <w:spacing w:val="0"/>
          <w:sz w:val="28"/>
          <w:szCs w:val="28"/>
          <w:bdr w:val="none" w:color="auto" w:sz="0" w:space="0"/>
          <w:shd w:val="clear" w:fill="FFFFFF"/>
        </w:rPr>
        <w:t>；不接受跨专业、同等学力考生申请调剂</w:t>
      </w:r>
      <w:r>
        <w:rPr>
          <w:rFonts w:hint="eastAsia" w:ascii="宋体" w:hAnsi="宋体" w:eastAsia="宋体" w:cs="宋体"/>
          <w:i w:val="0"/>
          <w:iCs w:val="0"/>
          <w:caps w:val="0"/>
          <w:color w:val="000000"/>
          <w:spacing w:val="0"/>
          <w:sz w:val="28"/>
          <w:szCs w:val="28"/>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444"/>
        <w:jc w:val="left"/>
        <w:rPr>
          <w:rFonts w:hint="default" w:ascii="Calibri" w:hAnsi="Calibri" w:cs="Calibri"/>
          <w:sz w:val="24"/>
          <w:szCs w:val="24"/>
        </w:rPr>
      </w:pPr>
      <w:r>
        <w:rPr>
          <w:rFonts w:hint="eastAsia" w:ascii="宋体" w:hAnsi="宋体" w:eastAsia="宋体" w:cs="宋体"/>
          <w:i w:val="0"/>
          <w:iCs w:val="0"/>
          <w:caps w:val="0"/>
          <w:color w:val="333333"/>
          <w:spacing w:val="0"/>
          <w:sz w:val="28"/>
          <w:szCs w:val="28"/>
          <w:bdr w:val="none" w:color="auto" w:sz="0" w:space="0"/>
          <w:shd w:val="clear" w:fill="FFFFFF"/>
        </w:rPr>
        <w:t>4.考生初试科目应与调入专业初试科目相同或相近，其中初试全国统一命题科目应与调入专业全国统一命题科目相同（考生初试统考科目涵盖调入专业所有统考科目的，视为相同）。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jc w:val="left"/>
        <w:rPr>
          <w:rFonts w:hint="default" w:ascii="Calibri" w:hAnsi="Calibri" w:cs="Calibri"/>
          <w:sz w:val="24"/>
          <w:szCs w:val="24"/>
        </w:rPr>
      </w:pPr>
      <w:r>
        <w:rPr>
          <w:rFonts w:hint="eastAsia" w:ascii="宋体" w:hAnsi="宋体" w:eastAsia="宋体" w:cs="宋体"/>
          <w:b/>
          <w:bCs/>
          <w:i w:val="0"/>
          <w:iCs w:val="0"/>
          <w:caps w:val="0"/>
          <w:color w:val="000000"/>
          <w:spacing w:val="0"/>
          <w:sz w:val="28"/>
          <w:szCs w:val="28"/>
          <w:bdr w:val="none" w:color="auto" w:sz="0" w:space="0"/>
          <w:shd w:val="clear" w:fill="FFFFFF"/>
        </w:rPr>
        <w:t>三、调剂程序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560"/>
        <w:jc w:val="left"/>
        <w:rPr>
          <w:rFonts w:hint="default" w:ascii="Calibri" w:hAnsi="Calibri" w:cs="Calibri"/>
          <w:sz w:val="24"/>
          <w:szCs w:val="24"/>
        </w:rPr>
      </w:pPr>
      <w:r>
        <w:rPr>
          <w:rFonts w:hint="eastAsia" w:ascii="宋体" w:hAnsi="宋体" w:eastAsia="宋体" w:cs="宋体"/>
          <w:i w:val="0"/>
          <w:iCs w:val="0"/>
          <w:caps w:val="0"/>
          <w:color w:val="000000"/>
          <w:spacing w:val="0"/>
          <w:sz w:val="28"/>
          <w:szCs w:val="28"/>
          <w:bdr w:val="none" w:color="auto" w:sz="0" w:space="0"/>
          <w:shd w:val="clear" w:fill="FFFFFF"/>
        </w:rPr>
        <w:t>1.</w:t>
      </w:r>
      <w:r>
        <w:rPr>
          <w:rFonts w:hint="eastAsia" w:ascii="宋体" w:hAnsi="宋体" w:eastAsia="宋体" w:cs="宋体"/>
          <w:i w:val="0"/>
          <w:iCs w:val="0"/>
          <w:caps w:val="0"/>
          <w:color w:val="333333"/>
          <w:spacing w:val="0"/>
          <w:sz w:val="28"/>
          <w:szCs w:val="28"/>
          <w:bdr w:val="none" w:color="auto" w:sz="0" w:space="0"/>
          <w:shd w:val="clear" w:fill="FFFFFF"/>
        </w:rPr>
        <w:t>考生登录中国研究生招生信息网调剂系统（简称调剂系统</w:t>
      </w:r>
      <w:r>
        <w:rPr>
          <w:rFonts w:hint="eastAsia" w:ascii="宋体" w:hAnsi="宋体" w:eastAsia="宋体" w:cs="宋体"/>
          <w:i w:val="0"/>
          <w:iCs w:val="0"/>
          <w:caps w:val="0"/>
          <w:color w:val="000000"/>
          <w:spacing w:val="0"/>
          <w:sz w:val="28"/>
          <w:szCs w:val="28"/>
          <w:bdr w:val="none" w:color="auto" w:sz="0" w:space="0"/>
          <w:shd w:val="clear" w:fill="FFFFFF"/>
        </w:rPr>
        <w:t>：</w:t>
      </w:r>
      <w:r>
        <w:rPr>
          <w:rFonts w:hint="default" w:ascii="Calibri" w:hAnsi="Calibri" w:eastAsia="微软雅黑" w:cs="Calibri"/>
          <w:i w:val="0"/>
          <w:iCs w:val="0"/>
          <w:caps w:val="0"/>
          <w:color w:val="333333"/>
          <w:spacing w:val="0"/>
          <w:sz w:val="24"/>
          <w:szCs w:val="24"/>
          <w:u w:val="none"/>
          <w:bdr w:val="none" w:color="auto" w:sz="0" w:space="0"/>
          <w:shd w:val="clear" w:fill="FFFFFF"/>
        </w:rPr>
        <w:fldChar w:fldCharType="begin"/>
      </w:r>
      <w:r>
        <w:rPr>
          <w:rFonts w:hint="default" w:ascii="Calibri" w:hAnsi="Calibri" w:eastAsia="微软雅黑" w:cs="Calibri"/>
          <w:i w:val="0"/>
          <w:iCs w:val="0"/>
          <w:caps w:val="0"/>
          <w:color w:val="333333"/>
          <w:spacing w:val="0"/>
          <w:sz w:val="24"/>
          <w:szCs w:val="24"/>
          <w:u w:val="none"/>
          <w:bdr w:val="none" w:color="auto" w:sz="0" w:space="0"/>
          <w:shd w:val="clear" w:fill="FFFFFF"/>
        </w:rPr>
        <w:instrText xml:space="preserve"> HYPERLINK "http://yz.chsi.cn/yztj/" </w:instrText>
      </w:r>
      <w:r>
        <w:rPr>
          <w:rFonts w:hint="default" w:ascii="Calibri" w:hAnsi="Calibri" w:eastAsia="微软雅黑" w:cs="Calibri"/>
          <w:i w:val="0"/>
          <w:iCs w:val="0"/>
          <w:caps w:val="0"/>
          <w:color w:val="333333"/>
          <w:spacing w:val="0"/>
          <w:sz w:val="24"/>
          <w:szCs w:val="24"/>
          <w:u w:val="none"/>
          <w:bdr w:val="none" w:color="auto" w:sz="0" w:space="0"/>
          <w:shd w:val="clear" w:fill="FFFFFF"/>
        </w:rPr>
        <w:fldChar w:fldCharType="separate"/>
      </w:r>
      <w:r>
        <w:rPr>
          <w:rStyle w:val="6"/>
          <w:rFonts w:hint="eastAsia" w:ascii="宋体" w:hAnsi="宋体" w:eastAsia="宋体" w:cs="宋体"/>
          <w:i w:val="0"/>
          <w:iCs w:val="0"/>
          <w:caps w:val="0"/>
          <w:color w:val="000000"/>
          <w:spacing w:val="0"/>
          <w:sz w:val="28"/>
          <w:szCs w:val="28"/>
          <w:u w:val="none"/>
          <w:bdr w:val="none" w:color="auto" w:sz="0" w:space="0"/>
          <w:shd w:val="clear" w:fill="FFFFFF"/>
        </w:rPr>
        <w:t>http://yz.chsi.cn/yztj/</w:t>
      </w:r>
      <w:r>
        <w:rPr>
          <w:rFonts w:hint="default" w:ascii="Calibri" w:hAnsi="Calibri" w:eastAsia="微软雅黑" w:cs="Calibri"/>
          <w:i w:val="0"/>
          <w:iCs w:val="0"/>
          <w:caps w:val="0"/>
          <w:color w:val="333333"/>
          <w:spacing w:val="0"/>
          <w:sz w:val="24"/>
          <w:szCs w:val="24"/>
          <w:u w:val="none"/>
          <w:bdr w:val="none" w:color="auto" w:sz="0" w:space="0"/>
          <w:shd w:val="clear" w:fill="FFFFFF"/>
        </w:rPr>
        <w:fldChar w:fldCharType="end"/>
      </w:r>
      <w:r>
        <w:rPr>
          <w:rFonts w:hint="eastAsia" w:ascii="宋体" w:hAnsi="宋体" w:eastAsia="宋体" w:cs="宋体"/>
          <w:i w:val="0"/>
          <w:iCs w:val="0"/>
          <w:caps w:val="0"/>
          <w:color w:val="333333"/>
          <w:spacing w:val="0"/>
          <w:sz w:val="28"/>
          <w:szCs w:val="28"/>
          <w:bdr w:val="none" w:color="auto" w:sz="0" w:space="0"/>
          <w:shd w:val="clear" w:fill="FFFFFF"/>
        </w:rPr>
        <w:t>），填报调剂志愿，所有调剂考生必须通过国家调剂系统报名。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560"/>
        <w:jc w:val="left"/>
        <w:rPr>
          <w:rFonts w:hint="default" w:ascii="Calibri" w:hAnsi="Calibri" w:cs="Calibri"/>
          <w:sz w:val="24"/>
          <w:szCs w:val="24"/>
        </w:rPr>
      </w:pPr>
      <w:r>
        <w:rPr>
          <w:rFonts w:hint="eastAsia" w:ascii="宋体" w:hAnsi="宋体" w:eastAsia="宋体" w:cs="宋体"/>
          <w:i w:val="0"/>
          <w:iCs w:val="0"/>
          <w:caps w:val="0"/>
          <w:color w:val="000000"/>
          <w:spacing w:val="0"/>
          <w:sz w:val="28"/>
          <w:szCs w:val="28"/>
          <w:bdr w:val="none" w:color="auto" w:sz="0" w:space="0"/>
          <w:shd w:val="clear" w:fill="FFFFFF"/>
        </w:rPr>
        <w:t>2</w:t>
      </w:r>
      <w:r>
        <w:rPr>
          <w:rFonts w:hint="eastAsia" w:ascii="宋体" w:hAnsi="宋体" w:eastAsia="宋体" w:cs="宋体"/>
          <w:i w:val="0"/>
          <w:iCs w:val="0"/>
          <w:caps w:val="0"/>
          <w:color w:val="333333"/>
          <w:spacing w:val="0"/>
          <w:sz w:val="28"/>
          <w:szCs w:val="28"/>
          <w:bdr w:val="none" w:color="auto" w:sz="0" w:space="0"/>
          <w:shd w:val="clear" w:fill="FFFFFF"/>
        </w:rPr>
        <w:t>.学院登录调剂系统，择优遴选符合条件的考生，为拟复试考生发送调剂复试通知。收到复试通知的考生请第一时间接收，按时参加复试。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560"/>
        <w:jc w:val="left"/>
        <w:rPr>
          <w:rFonts w:hint="default" w:ascii="Calibri" w:hAnsi="Calibri" w:cs="Calibri"/>
          <w:sz w:val="24"/>
          <w:szCs w:val="24"/>
        </w:rPr>
      </w:pPr>
      <w:r>
        <w:rPr>
          <w:rFonts w:hint="eastAsia" w:ascii="宋体" w:hAnsi="宋体" w:eastAsia="宋体" w:cs="宋体"/>
          <w:i w:val="0"/>
          <w:iCs w:val="0"/>
          <w:caps w:val="0"/>
          <w:color w:val="000000"/>
          <w:spacing w:val="0"/>
          <w:sz w:val="28"/>
          <w:szCs w:val="28"/>
          <w:bdr w:val="none" w:color="auto" w:sz="0" w:space="0"/>
          <w:shd w:val="clear" w:fill="FFFFFF"/>
        </w:rPr>
        <w:t>3.考生参加复试后，学院报送拟录取名单。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560"/>
        <w:jc w:val="left"/>
        <w:rPr>
          <w:rFonts w:hint="default" w:ascii="Calibri" w:hAnsi="Calibri" w:cs="Calibri"/>
          <w:sz w:val="24"/>
          <w:szCs w:val="24"/>
        </w:rPr>
      </w:pPr>
      <w:r>
        <w:rPr>
          <w:rFonts w:hint="eastAsia" w:ascii="宋体" w:hAnsi="宋体" w:eastAsia="宋体" w:cs="宋体"/>
          <w:i w:val="0"/>
          <w:iCs w:val="0"/>
          <w:caps w:val="0"/>
          <w:color w:val="000000"/>
          <w:spacing w:val="0"/>
          <w:sz w:val="28"/>
          <w:szCs w:val="28"/>
          <w:bdr w:val="none" w:color="auto" w:sz="0" w:space="0"/>
          <w:shd w:val="clear" w:fill="FFFFFF"/>
        </w:rPr>
        <w:t>4.学校研招办在调剂系统向拟录取的调剂生发送待录取通知。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560"/>
        <w:jc w:val="left"/>
        <w:rPr>
          <w:rFonts w:hint="default" w:ascii="Calibri" w:hAnsi="Calibri" w:cs="Calibri"/>
          <w:sz w:val="24"/>
          <w:szCs w:val="24"/>
        </w:rPr>
      </w:pPr>
      <w:r>
        <w:rPr>
          <w:rFonts w:hint="eastAsia" w:ascii="宋体" w:hAnsi="宋体" w:eastAsia="宋体" w:cs="宋体"/>
          <w:i w:val="0"/>
          <w:iCs w:val="0"/>
          <w:caps w:val="0"/>
          <w:color w:val="000000"/>
          <w:spacing w:val="0"/>
          <w:sz w:val="28"/>
          <w:szCs w:val="28"/>
          <w:bdr w:val="none" w:color="auto" w:sz="0" w:space="0"/>
          <w:shd w:val="clear" w:fill="FFFFFF"/>
        </w:rPr>
        <w:t>5.考生在通知规定的时间内登录调剂系统接受待录取。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jc w:val="left"/>
        <w:rPr>
          <w:rFonts w:hint="default" w:ascii="Calibri" w:hAnsi="Calibri" w:cs="Calibri"/>
          <w:sz w:val="24"/>
          <w:szCs w:val="24"/>
        </w:rPr>
      </w:pPr>
      <w:r>
        <w:rPr>
          <w:rFonts w:hint="eastAsia" w:ascii="宋体" w:hAnsi="宋体" w:eastAsia="宋体" w:cs="宋体"/>
          <w:b/>
          <w:bCs/>
          <w:i w:val="0"/>
          <w:iCs w:val="0"/>
          <w:caps w:val="0"/>
          <w:color w:val="000000"/>
          <w:spacing w:val="0"/>
          <w:sz w:val="28"/>
          <w:szCs w:val="28"/>
          <w:bdr w:val="none" w:color="auto" w:sz="0" w:space="0"/>
          <w:shd w:val="clear" w:fill="FFFFFF"/>
        </w:rPr>
        <w:t>四、复试办法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560"/>
        <w:jc w:val="left"/>
        <w:rPr>
          <w:rFonts w:hint="default" w:ascii="Calibri" w:hAnsi="Calibri" w:cs="Calibri"/>
          <w:sz w:val="24"/>
          <w:szCs w:val="24"/>
        </w:rPr>
      </w:pPr>
      <w:r>
        <w:rPr>
          <w:rFonts w:hint="eastAsia" w:ascii="宋体" w:hAnsi="宋体" w:eastAsia="宋体" w:cs="宋体"/>
          <w:i w:val="0"/>
          <w:iCs w:val="0"/>
          <w:caps w:val="0"/>
          <w:color w:val="000000"/>
          <w:spacing w:val="0"/>
          <w:sz w:val="28"/>
          <w:szCs w:val="28"/>
          <w:bdr w:val="none" w:color="auto" w:sz="0" w:space="0"/>
          <w:shd w:val="clear" w:fill="FFFFFF"/>
        </w:rPr>
        <w:t>复试办法原则上与一志愿考生复试办法一致，调剂阶段使用“腾讯会议”作为远程复试平台，考生应遵守《扬州大学建筑科学与工程学院2023年硕士研究生招生网络远程复试办法》（附件1）。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jc w:val="left"/>
        <w:rPr>
          <w:rFonts w:hint="default" w:ascii="Calibri" w:hAnsi="Calibri" w:cs="Calibri"/>
          <w:sz w:val="24"/>
          <w:szCs w:val="24"/>
        </w:rPr>
      </w:pPr>
      <w:r>
        <w:rPr>
          <w:rFonts w:hint="eastAsia" w:ascii="宋体" w:hAnsi="宋体" w:eastAsia="宋体" w:cs="宋体"/>
          <w:b/>
          <w:bCs/>
          <w:i w:val="0"/>
          <w:iCs w:val="0"/>
          <w:caps w:val="0"/>
          <w:color w:val="000000"/>
          <w:spacing w:val="0"/>
          <w:sz w:val="28"/>
          <w:szCs w:val="28"/>
          <w:bdr w:val="none" w:color="auto" w:sz="0" w:space="0"/>
          <w:shd w:val="clear" w:fill="FFFFFF"/>
        </w:rPr>
        <w:t>（一）复试内容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560"/>
        <w:jc w:val="left"/>
        <w:rPr>
          <w:rFonts w:hint="default" w:ascii="Calibri" w:hAnsi="Calibri" w:cs="Calibri"/>
          <w:sz w:val="21"/>
          <w:szCs w:val="21"/>
        </w:rPr>
      </w:pP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重点对考生思想品德、既往学业、一贯表现、科研能力、创新能力、专业素养、实践能力、外语应用能力（含听力和口语）等进行考核。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jc w:val="left"/>
        <w:rPr>
          <w:rFonts w:hint="default" w:ascii="Calibri" w:hAnsi="Calibri" w:cs="Calibri"/>
          <w:sz w:val="24"/>
          <w:szCs w:val="24"/>
        </w:rPr>
      </w:pPr>
      <w:r>
        <w:rPr>
          <w:rFonts w:hint="eastAsia" w:ascii="宋体" w:hAnsi="宋体" w:eastAsia="宋体" w:cs="宋体"/>
          <w:b/>
          <w:bCs/>
          <w:i w:val="0"/>
          <w:iCs w:val="0"/>
          <w:caps w:val="0"/>
          <w:color w:val="000000"/>
          <w:spacing w:val="0"/>
          <w:sz w:val="28"/>
          <w:szCs w:val="28"/>
          <w:bdr w:val="none" w:color="auto" w:sz="0" w:space="0"/>
          <w:shd w:val="clear" w:fill="FFFFFF"/>
        </w:rPr>
        <w:t>（二）复试流程及综合成绩计算</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562"/>
        <w:jc w:val="left"/>
        <w:rPr>
          <w:rFonts w:hint="default" w:ascii="Calibri" w:hAnsi="Calibri" w:cs="Calibri"/>
          <w:sz w:val="21"/>
          <w:szCs w:val="21"/>
        </w:rPr>
      </w:pPr>
      <w:r>
        <w:rPr>
          <w:rStyle w:val="5"/>
          <w:rFonts w:hint="eastAsia" w:ascii="宋体" w:hAnsi="宋体" w:eastAsia="宋体" w:cs="宋体"/>
          <w:b/>
          <w:bCs/>
          <w:i w:val="0"/>
          <w:iCs w:val="0"/>
          <w:caps w:val="0"/>
          <w:color w:val="000000"/>
          <w:spacing w:val="0"/>
          <w:kern w:val="0"/>
          <w:sz w:val="28"/>
          <w:szCs w:val="28"/>
          <w:bdr w:val="none" w:color="auto" w:sz="0" w:space="0"/>
          <w:shd w:val="clear" w:fill="FFFFFF"/>
          <w:lang w:val="en-US" w:eastAsia="zh-CN" w:bidi="ar"/>
        </w:rPr>
        <w:t>1.专业课考核</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560"/>
        <w:jc w:val="left"/>
        <w:rPr>
          <w:rFonts w:hint="default" w:ascii="Calibri" w:hAnsi="Calibri" w:cs="Calibri"/>
          <w:sz w:val="21"/>
          <w:szCs w:val="21"/>
        </w:rPr>
      </w:pP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专业课考核采用考查方式进行。考生根据报考方向，选择对应的专业课考核科目。专业课考核满分150分。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562"/>
        <w:jc w:val="left"/>
        <w:rPr>
          <w:rFonts w:hint="default" w:ascii="Calibri" w:hAnsi="Calibri" w:cs="Calibri"/>
          <w:sz w:val="21"/>
          <w:szCs w:val="21"/>
        </w:rPr>
      </w:pPr>
      <w:r>
        <w:rPr>
          <w:rStyle w:val="5"/>
          <w:rFonts w:hint="eastAsia" w:ascii="宋体" w:hAnsi="宋体" w:eastAsia="宋体" w:cs="宋体"/>
          <w:b/>
          <w:bCs/>
          <w:i w:val="0"/>
          <w:iCs w:val="0"/>
          <w:caps w:val="0"/>
          <w:color w:val="000000"/>
          <w:spacing w:val="0"/>
          <w:kern w:val="0"/>
          <w:sz w:val="28"/>
          <w:szCs w:val="28"/>
          <w:bdr w:val="none" w:color="auto" w:sz="0" w:space="0"/>
          <w:shd w:val="clear" w:fill="FFFFFF"/>
          <w:lang w:val="en-US" w:eastAsia="zh-CN" w:bidi="ar"/>
        </w:rPr>
        <w:t>2.面试考核</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480"/>
        <w:jc w:val="left"/>
        <w:rPr>
          <w:rFonts w:hint="default" w:ascii="Calibri" w:hAnsi="Calibri" w:cs="Calibri"/>
          <w:sz w:val="21"/>
          <w:szCs w:val="21"/>
        </w:rPr>
      </w:pP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满分150分，其中外国语应用能力测试满分为30分。综合素质测试成绩满分为 120 分,90分为及格。面试考核不及格,将不予录取。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562"/>
        <w:jc w:val="left"/>
        <w:rPr>
          <w:rFonts w:hint="default" w:ascii="Calibri" w:hAnsi="Calibri" w:cs="Calibri"/>
          <w:sz w:val="21"/>
          <w:szCs w:val="21"/>
        </w:rPr>
      </w:pPr>
      <w:r>
        <w:rPr>
          <w:rStyle w:val="5"/>
          <w:rFonts w:hint="eastAsia" w:ascii="宋体" w:hAnsi="宋体" w:eastAsia="宋体" w:cs="宋体"/>
          <w:b/>
          <w:bCs/>
          <w:i w:val="0"/>
          <w:iCs w:val="0"/>
          <w:caps w:val="0"/>
          <w:color w:val="000000"/>
          <w:spacing w:val="0"/>
          <w:kern w:val="0"/>
          <w:sz w:val="28"/>
          <w:szCs w:val="28"/>
          <w:bdr w:val="none" w:color="auto" w:sz="0" w:space="0"/>
          <w:shd w:val="clear" w:fill="FFFFFF"/>
          <w:lang w:val="en-US" w:eastAsia="zh-CN" w:bidi="ar"/>
        </w:rPr>
        <w:t>3.思想品德及心理健康考核</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480"/>
        <w:jc w:val="left"/>
        <w:rPr>
          <w:rFonts w:hint="default" w:ascii="Calibri" w:hAnsi="Calibri" w:cs="Calibri"/>
          <w:sz w:val="21"/>
          <w:szCs w:val="21"/>
        </w:rPr>
      </w:pP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学院思想品德考核小组在复试前对考生的思想表现、职业道德、学习态度、个人诚信、遵纪守法、心理健康等方面进行考核。考生应在复试前提交报考单位出具的思想品德考核表（《扬州大学2023年硕士研究生复试思想品德考核表》附件2）。</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480"/>
        <w:jc w:val="left"/>
        <w:rPr>
          <w:rFonts w:hint="default" w:ascii="Calibri" w:hAnsi="Calibri" w:cs="Calibri"/>
          <w:sz w:val="21"/>
          <w:szCs w:val="21"/>
        </w:rPr>
      </w:pP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心理测试流程见《2023年硕士研究生入学心理测试流程》（附件6）。</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480"/>
        <w:jc w:val="left"/>
        <w:rPr>
          <w:rFonts w:hint="default" w:ascii="Calibri" w:hAnsi="Calibri" w:cs="Calibri"/>
          <w:sz w:val="21"/>
          <w:szCs w:val="21"/>
        </w:rPr>
      </w:pPr>
      <w:r>
        <w:rPr>
          <w:rStyle w:val="5"/>
          <w:rFonts w:hint="eastAsia" w:ascii="宋体" w:hAnsi="宋体" w:eastAsia="宋体" w:cs="宋体"/>
          <w:b/>
          <w:bCs/>
          <w:i w:val="0"/>
          <w:iCs w:val="0"/>
          <w:caps w:val="0"/>
          <w:color w:val="000000"/>
          <w:spacing w:val="0"/>
          <w:kern w:val="0"/>
          <w:sz w:val="28"/>
          <w:szCs w:val="28"/>
          <w:bdr w:val="none" w:color="auto" w:sz="0" w:space="0"/>
          <w:shd w:val="clear" w:fill="FFFFFF"/>
          <w:lang w:val="en-US" w:eastAsia="zh-CN" w:bidi="ar"/>
        </w:rPr>
        <w:t>4.综合成绩计算</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480"/>
        <w:jc w:val="left"/>
        <w:rPr>
          <w:rFonts w:hint="default" w:ascii="Calibri" w:hAnsi="Calibri" w:cs="Calibri"/>
          <w:sz w:val="21"/>
          <w:szCs w:val="21"/>
        </w:rPr>
      </w:pP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综合成绩 ＝ 初试成绩总分÷5×60% + 复试成绩÷3×40%。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jc w:val="left"/>
        <w:rPr>
          <w:rFonts w:hint="default" w:ascii="Calibri" w:hAnsi="Calibri" w:cs="Calibri"/>
          <w:sz w:val="21"/>
          <w:szCs w:val="21"/>
        </w:rPr>
      </w:pPr>
      <w:r>
        <w:rPr>
          <w:rStyle w:val="5"/>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五、录取原则及录取办法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560"/>
        <w:jc w:val="left"/>
        <w:rPr>
          <w:rFonts w:hint="default" w:ascii="Calibri" w:hAnsi="Calibri" w:cs="Calibri"/>
          <w:sz w:val="21"/>
          <w:szCs w:val="21"/>
        </w:rPr>
      </w:pP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1.未通过或未完成学历(学籍)审核的考生不列入拟录取名单。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560"/>
        <w:jc w:val="left"/>
        <w:rPr>
          <w:rFonts w:hint="default" w:ascii="Calibri" w:hAnsi="Calibri" w:cs="Calibri"/>
          <w:sz w:val="21"/>
          <w:szCs w:val="21"/>
        </w:rPr>
      </w:pP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2.思想品德考核不合格者不予录取。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560"/>
        <w:jc w:val="left"/>
        <w:rPr>
          <w:rFonts w:hint="default" w:ascii="Calibri" w:hAnsi="Calibri" w:cs="Calibri"/>
          <w:sz w:val="21"/>
          <w:szCs w:val="21"/>
        </w:rPr>
      </w:pP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3.面试成绩不及格者（低于90分）不予录取。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560"/>
        <w:jc w:val="left"/>
        <w:rPr>
          <w:rFonts w:hint="default" w:ascii="Calibri" w:hAnsi="Calibri" w:cs="Calibri"/>
          <w:sz w:val="21"/>
          <w:szCs w:val="21"/>
        </w:rPr>
      </w:pP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4.学校将于入学后3个月内，按照《普通高等学校学生管理规定》有关要求对所有考生进行全面复查（含照片、证件、学历、学位、档案、报考资格及专业能力等）。复查不合格的，取消入学资格或学籍，情节严重的，移交有关部门调查处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jc w:val="left"/>
        <w:rPr>
          <w:rFonts w:hint="default" w:ascii="Calibri" w:hAnsi="Calibri" w:cs="Calibri"/>
          <w:sz w:val="21"/>
          <w:szCs w:val="21"/>
        </w:rPr>
      </w:pPr>
      <w:r>
        <w:rPr>
          <w:rStyle w:val="5"/>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六、复试安排</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480"/>
        <w:jc w:val="left"/>
        <w:rPr>
          <w:rFonts w:hint="default" w:ascii="Calibri" w:hAnsi="Calibri" w:cs="Calibri"/>
          <w:sz w:val="21"/>
          <w:szCs w:val="21"/>
        </w:rPr>
      </w:pPr>
      <w:r>
        <w:rPr>
          <w:rStyle w:val="5"/>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（一）资格审查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480"/>
        <w:jc w:val="left"/>
        <w:rPr>
          <w:rFonts w:hint="default" w:ascii="Calibri" w:hAnsi="Calibri" w:cs="Calibri"/>
          <w:sz w:val="21"/>
          <w:szCs w:val="21"/>
        </w:rPr>
      </w:pP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考生在参加复试前，按要求准备以下资格审查材料。将所有材料扫描成清晰的图片，按顺序整理成一个文档并生成PDF文件，发送至邮箱：</w:t>
      </w:r>
      <w:r>
        <w:rPr>
          <w:rFonts w:hint="eastAsia" w:ascii="宋体" w:hAnsi="宋体" w:eastAsia="宋体" w:cs="宋体"/>
          <w:i w:val="0"/>
          <w:iCs w:val="0"/>
          <w:caps w:val="0"/>
          <w:color w:val="333333"/>
          <w:spacing w:val="0"/>
          <w:kern w:val="0"/>
          <w:sz w:val="28"/>
          <w:szCs w:val="28"/>
          <w:bdr w:val="none" w:color="auto" w:sz="0" w:space="0"/>
          <w:shd w:val="clear" w:fill="FFFFFF"/>
          <w:lang w:val="en-US" w:eastAsia="zh-CN" w:bidi="ar"/>
        </w:rPr>
        <w:t>1447046107@qq.com</w:t>
      </w: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。PDF文件上传命名方式：姓名+准考证号+应届生/往届生/其他考生+学院公布的学科或专业代码。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560"/>
        <w:jc w:val="left"/>
        <w:rPr>
          <w:rFonts w:hint="default" w:ascii="Calibri" w:hAnsi="Calibri" w:cs="Calibri"/>
          <w:sz w:val="21"/>
          <w:szCs w:val="21"/>
        </w:rPr>
      </w:pP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1.诚信复试承诺书（附件3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560"/>
        <w:jc w:val="left"/>
        <w:rPr>
          <w:rFonts w:hint="default" w:ascii="Calibri" w:hAnsi="Calibri" w:cs="Calibri"/>
          <w:sz w:val="21"/>
          <w:szCs w:val="21"/>
        </w:rPr>
      </w:pP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2.个人身体健康状况调查表（附件 5）。</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560" w:right="0" w:firstLine="0"/>
        <w:jc w:val="left"/>
        <w:rPr>
          <w:rFonts w:hint="default" w:ascii="Calibri" w:hAnsi="Calibri" w:cs="Calibri"/>
          <w:sz w:val="21"/>
          <w:szCs w:val="21"/>
        </w:rPr>
      </w:pP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3.扬州大学2023年硕士研究生复试思想品德考核表（附件2 ）。4.本人准考证。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560"/>
        <w:jc w:val="left"/>
        <w:rPr>
          <w:rFonts w:hint="default" w:ascii="Calibri" w:hAnsi="Calibri" w:cs="Calibri"/>
          <w:sz w:val="21"/>
          <w:szCs w:val="21"/>
        </w:rPr>
      </w:pP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5.本人手持身份证照片。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560"/>
        <w:jc w:val="left"/>
        <w:rPr>
          <w:rFonts w:hint="default" w:ascii="Calibri" w:hAnsi="Calibri" w:cs="Calibri"/>
          <w:sz w:val="21"/>
          <w:szCs w:val="21"/>
        </w:rPr>
      </w:pP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6.有效居民身份证（身份证国徽面和肖像面，扫描在一张A4纸上）。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560"/>
        <w:jc w:val="left"/>
        <w:rPr>
          <w:rFonts w:hint="default" w:ascii="Calibri" w:hAnsi="Calibri" w:cs="Calibri"/>
          <w:sz w:val="21"/>
          <w:szCs w:val="21"/>
        </w:rPr>
      </w:pP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7.在校历年学习成绩单或学籍表（应届本科毕业生须盖教务处公章，非应届本科毕业生加盖档案所在单位档案管理部门公章）。</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560"/>
        <w:jc w:val="left"/>
        <w:rPr>
          <w:rFonts w:hint="default" w:ascii="Calibri" w:hAnsi="Calibri" w:cs="Calibri"/>
          <w:sz w:val="21"/>
          <w:szCs w:val="21"/>
        </w:rPr>
      </w:pP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8.毕业证书、学位证书原件（无学位证书则不含此项）扫描件，应届本科毕业生须提供学生证扫描件（含学生证个人信息页及学籍注册页）。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560"/>
        <w:jc w:val="left"/>
        <w:rPr>
          <w:rFonts w:hint="default" w:ascii="Calibri" w:hAnsi="Calibri" w:cs="Calibri"/>
          <w:sz w:val="21"/>
          <w:szCs w:val="21"/>
        </w:rPr>
      </w:pP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9.非应届生提供“教育部学历证书电子注册备案表”，应届本科毕业生提供 “教育部学籍在线验证报告”。考生可登陆中国高等教育学生信息网（简称“学信网”），网址：http://www.chsi.com.cn/，点击本人查询→注册→登录→进入学信档案→下载打印。</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560"/>
        <w:jc w:val="left"/>
        <w:rPr>
          <w:rFonts w:hint="default" w:ascii="Calibri" w:hAnsi="Calibri" w:cs="Calibri"/>
          <w:sz w:val="21"/>
          <w:szCs w:val="21"/>
        </w:rPr>
      </w:pP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10.非全日制考生须填写《扬州大学非全日制硕士研究生复试承诺书》（附件4）。</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480"/>
        <w:jc w:val="left"/>
        <w:rPr>
          <w:rFonts w:hint="default" w:ascii="Calibri" w:hAnsi="Calibri" w:cs="Calibri"/>
          <w:sz w:val="21"/>
          <w:szCs w:val="21"/>
        </w:rPr>
      </w:pPr>
      <w:r>
        <w:rPr>
          <w:rStyle w:val="5"/>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（二）复试费用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560"/>
        <w:jc w:val="left"/>
        <w:rPr>
          <w:rFonts w:hint="default" w:ascii="Calibri" w:hAnsi="Calibri" w:cs="Calibri"/>
          <w:sz w:val="21"/>
          <w:szCs w:val="21"/>
        </w:rPr>
      </w:pP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复试费：80元/生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560"/>
        <w:jc w:val="left"/>
        <w:rPr>
          <w:rFonts w:hint="default" w:ascii="Calibri" w:hAnsi="Calibri" w:cs="Calibri"/>
          <w:sz w:val="21"/>
          <w:szCs w:val="21"/>
        </w:rPr>
      </w:pP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缴费地址：http://fee.yzu.edu.cn/（凭身份证号码和后六位登陆），考生参加复试前完成缴费。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480"/>
        <w:jc w:val="left"/>
        <w:rPr>
          <w:rFonts w:hint="default" w:ascii="Calibri" w:hAnsi="Calibri" w:cs="Calibri"/>
          <w:sz w:val="21"/>
          <w:szCs w:val="21"/>
        </w:rPr>
      </w:pPr>
      <w:r>
        <w:rPr>
          <w:rStyle w:val="5"/>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（三）复试时间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560"/>
        <w:jc w:val="left"/>
        <w:rPr>
          <w:rFonts w:hint="default" w:ascii="Calibri" w:hAnsi="Calibri" w:cs="Calibri"/>
          <w:sz w:val="21"/>
          <w:szCs w:val="21"/>
        </w:rPr>
      </w:pP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以电话通知为准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480"/>
        <w:jc w:val="left"/>
        <w:rPr>
          <w:rFonts w:hint="default" w:ascii="Calibri" w:hAnsi="Calibri" w:cs="Calibri"/>
          <w:sz w:val="21"/>
          <w:szCs w:val="21"/>
        </w:rPr>
      </w:pPr>
      <w:r>
        <w:rPr>
          <w:rStyle w:val="5"/>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（四）体检工作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480"/>
        <w:jc w:val="left"/>
        <w:rPr>
          <w:rFonts w:hint="default" w:ascii="Calibri" w:hAnsi="Calibri" w:cs="Calibri"/>
          <w:sz w:val="21"/>
          <w:szCs w:val="21"/>
        </w:rPr>
      </w:pP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考生复试阶段须提交《个人身体健康状况调查表》，拟录取后由学校统一组织体检，所有拟录取考生均须参加体检，体检不合格者取消拟录取或入学资格，体检具体时间另行通知。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jc w:val="left"/>
        <w:rPr>
          <w:rFonts w:hint="default" w:ascii="Calibri" w:hAnsi="Calibri" w:cs="Calibri"/>
          <w:sz w:val="21"/>
          <w:szCs w:val="21"/>
        </w:rPr>
      </w:pPr>
      <w:r>
        <w:rPr>
          <w:rStyle w:val="5"/>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七、联系电话</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480"/>
        <w:jc w:val="left"/>
        <w:rPr>
          <w:rFonts w:hint="default" w:ascii="Calibri" w:hAnsi="Calibri" w:cs="Calibri"/>
          <w:sz w:val="21"/>
          <w:szCs w:val="21"/>
        </w:rPr>
      </w:pP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监督电话：0514-87979408    赵老师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480"/>
        <w:jc w:val="left"/>
        <w:rPr>
          <w:rFonts w:hint="default" w:ascii="Calibri" w:hAnsi="Calibri" w:cs="Calibri"/>
          <w:sz w:val="21"/>
          <w:szCs w:val="21"/>
        </w:rPr>
      </w:pP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咨询电话：0514-87979409   孙老师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480"/>
        <w:jc w:val="left"/>
        <w:rPr>
          <w:rFonts w:hint="default" w:ascii="Calibri" w:hAnsi="Calibri" w:cs="Calibri"/>
          <w:sz w:val="21"/>
          <w:szCs w:val="21"/>
        </w:rPr>
      </w:pP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5" w:lineRule="atLeast"/>
        <w:ind w:left="0" w:right="0" w:firstLine="480"/>
        <w:jc w:val="left"/>
        <w:rPr>
          <w:rFonts w:hint="default" w:ascii="Calibri" w:hAnsi="Calibri" w:cs="Calibri"/>
          <w:sz w:val="21"/>
          <w:szCs w:val="21"/>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left"/>
        <w:rPr>
          <w:rFonts w:hint="default" w:ascii="Calibri" w:hAnsi="Calibri" w:cs="Calibri"/>
          <w:sz w:val="24"/>
          <w:szCs w:val="24"/>
        </w:rPr>
      </w:pPr>
      <w:r>
        <w:rPr>
          <w:rFonts w:hint="eastAsia" w:ascii="宋体" w:hAnsi="宋体" w:eastAsia="宋体" w:cs="宋体"/>
          <w:b w:val="0"/>
          <w:bCs w:val="0"/>
          <w:i w:val="0"/>
          <w:iCs w:val="0"/>
          <w:caps w:val="0"/>
          <w:color w:val="000000"/>
          <w:spacing w:val="0"/>
          <w:sz w:val="28"/>
          <w:szCs w:val="28"/>
          <w:bdr w:val="none" w:color="auto" w:sz="0" w:space="0"/>
          <w:shd w:val="clear" w:fill="FFFFFF"/>
        </w:rPr>
        <w:t>     </w:t>
      </w:r>
      <w:r>
        <w:rPr>
          <w:rFonts w:hint="default" w:ascii="Times New Roman" w:hAnsi="Times New Roman" w:eastAsia="微软雅黑" w:cs="Times New Roman"/>
          <w:i w:val="0"/>
          <w:iCs w:val="0"/>
          <w:caps w:val="0"/>
          <w:color w:val="000000"/>
          <w:spacing w:val="0"/>
          <w:sz w:val="25"/>
          <w:szCs w:val="25"/>
          <w:bdr w:val="none" w:color="auto" w:sz="0" w:space="0"/>
          <w:shd w:val="clear" w:fill="FFFFFF"/>
        </w:rPr>
        <w:t>                              </w:t>
      </w:r>
      <w:r>
        <w:rPr>
          <w:rFonts w:hint="default" w:ascii="Times New Roman" w:hAnsi="Times New Roman" w:eastAsia="微软雅黑" w:cs="Times New Roman"/>
          <w:i w:val="0"/>
          <w:iCs w:val="0"/>
          <w:caps w:val="0"/>
          <w:color w:val="000000"/>
          <w:spacing w:val="0"/>
          <w:sz w:val="28"/>
          <w:szCs w:val="28"/>
          <w:bdr w:val="none" w:color="auto" w:sz="0" w:space="0"/>
          <w:shd w:val="clear" w:fill="FFFFFF"/>
        </w:rPr>
        <w:t>             </w:t>
      </w:r>
      <w:r>
        <w:rPr>
          <w:rFonts w:ascii="微软雅黑" w:hAnsi="微软雅黑" w:eastAsia="微软雅黑" w:cs="微软雅黑"/>
          <w:i w:val="0"/>
          <w:iCs w:val="0"/>
          <w:caps w:val="0"/>
          <w:color w:val="000000"/>
          <w:spacing w:val="0"/>
          <w:sz w:val="28"/>
          <w:szCs w:val="28"/>
          <w:bdr w:val="none" w:color="auto" w:sz="0" w:space="0"/>
          <w:shd w:val="clear" w:fill="FFFFFF"/>
        </w:rPr>
        <w:t>  </w:t>
      </w:r>
      <w:r>
        <w:rPr>
          <w:rFonts w:hint="eastAsia" w:ascii="宋体" w:hAnsi="宋体" w:eastAsia="宋体" w:cs="宋体"/>
          <w:i w:val="0"/>
          <w:iCs w:val="0"/>
          <w:caps w:val="0"/>
          <w:color w:val="000000"/>
          <w:spacing w:val="0"/>
          <w:sz w:val="28"/>
          <w:szCs w:val="28"/>
          <w:bdr w:val="none" w:color="auto" w:sz="0" w:space="0"/>
          <w:shd w:val="clear" w:fill="FFFFFF"/>
        </w:rPr>
        <w:t>                    扬州大建筑科学与工程学院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left"/>
        <w:rPr>
          <w:rFonts w:hint="default" w:ascii="Calibri" w:hAnsi="Calibri" w:cs="Calibri"/>
          <w:sz w:val="24"/>
          <w:szCs w:val="24"/>
        </w:rPr>
      </w:pPr>
      <w:r>
        <w:rPr>
          <w:rFonts w:hint="eastAsia" w:ascii="宋体" w:hAnsi="宋体" w:eastAsia="宋体" w:cs="宋体"/>
          <w:i w:val="0"/>
          <w:iCs w:val="0"/>
          <w:caps w:val="0"/>
          <w:color w:val="000000"/>
          <w:spacing w:val="0"/>
          <w:sz w:val="28"/>
          <w:szCs w:val="28"/>
          <w:bdr w:val="none" w:color="auto" w:sz="0" w:space="0"/>
          <w:shd w:val="clear" w:fill="FFFFFF"/>
        </w:rPr>
        <w:t>                                                   2023年4月5日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_GBK">
    <w:altName w:val="微软雅黑"/>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89D5B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1894</Words>
  <Characters>2121</Characters>
  <Lines>0</Lines>
  <Paragraphs>0</Paragraphs>
  <TotalTime>0</TotalTime>
  <ScaleCrop>false</ScaleCrop>
  <LinksUpToDate>false</LinksUpToDate>
  <CharactersWithSpaces>2266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2023-04-22T10:01:32Z</dcterms:created>
  <dc:creator>Administrator</dc:creator>
  <cp:lastModifiedBy>王英</cp:lastModifiedBy>
  <dcterms:modified xsi:type="dcterms:W3CDTF">2023-04-22T10:01:42Z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30551F6E5EF843E494766E981FEDCD7A</vt:lpwstr>
  </property>
</Properties>
</file>