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ascii="微软雅黑" w:hAnsi="微软雅黑" w:eastAsia="微软雅黑" w:cs="微软雅黑"/>
          <w:b/>
          <w:bCs/>
          <w:i w:val="0"/>
          <w:iCs w:val="0"/>
          <w:caps w:val="0"/>
          <w:color w:val="000000"/>
          <w:spacing w:val="0"/>
          <w:sz w:val="20"/>
          <w:szCs w:val="20"/>
        </w:rPr>
      </w:pPr>
      <w:bookmarkStart w:id="0" w:name="_GoBack"/>
      <w:r>
        <w:rPr>
          <w:rFonts w:hint="eastAsia" w:ascii="微软雅黑" w:hAnsi="微软雅黑" w:eastAsia="微软雅黑" w:cs="微软雅黑"/>
          <w:b/>
          <w:bCs/>
          <w:i w:val="0"/>
          <w:iCs w:val="0"/>
          <w:caps w:val="0"/>
          <w:color w:val="000000"/>
          <w:spacing w:val="0"/>
          <w:kern w:val="0"/>
          <w:sz w:val="20"/>
          <w:szCs w:val="20"/>
          <w:bdr w:val="none" w:color="auto" w:sz="0" w:space="0"/>
          <w:lang w:val="en-US" w:eastAsia="zh-CN" w:bidi="ar"/>
        </w:rPr>
        <w:t>扬州大学电气与能源动力工程学院2023年硕士研究生招生预调剂意向登记</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shd w:val="clear" w:fill="F5F5F5"/>
          <w:lang w:val="en-US" w:eastAsia="zh-CN" w:bidi="ar"/>
        </w:rPr>
        <w:t>发布日期：2023-03-27浏览次数：3102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bCs/>
          <w:sz w:val="14"/>
          <w:szCs w:val="14"/>
        </w:rPr>
      </w:pPr>
      <w:r>
        <w:rPr>
          <w:rStyle w:val="5"/>
          <w:rFonts w:hint="eastAsia" w:ascii="宋体" w:hAnsi="宋体" w:eastAsia="宋体" w:cs="宋体"/>
          <w:i w:val="0"/>
          <w:iCs w:val="0"/>
          <w:caps w:val="0"/>
          <w:color w:val="000000"/>
          <w:spacing w:val="0"/>
          <w:sz w:val="14"/>
          <w:szCs w:val="14"/>
          <w:bdr w:val="none" w:color="auto" w:sz="0" w:space="0"/>
        </w:rPr>
        <w:t>    根据教育部公布的《2023年全国硕士研究生招生考试考生进入复试的初试成绩基本要求》和我院一志愿考生的上线情况，为了提高生源质量，我院将招收部分调剂考生，现公开接受调剂咨询，开展预报名工作。待中国研究生招生信息网（以下简称：研招网）调剂系统开通后，我院将在研招网和学院通知公告栏目发布调剂复试公告，请考生密切关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5"/>
          <w:rFonts w:hint="eastAsia" w:ascii="微软雅黑" w:hAnsi="微软雅黑" w:eastAsia="微软雅黑" w:cs="微软雅黑"/>
          <w:i w:val="0"/>
          <w:iCs w:val="0"/>
          <w:caps w:val="0"/>
          <w:color w:val="000000"/>
          <w:spacing w:val="0"/>
          <w:sz w:val="14"/>
          <w:szCs w:val="14"/>
          <w:bdr w:val="none" w:color="auto" w:sz="0" w:space="0"/>
        </w:rPr>
        <w:t>一、拟接收调剂专业</w:t>
      </w:r>
      <w:r>
        <w:rPr>
          <w:rFonts w:hint="eastAsia" w:ascii="微软雅黑" w:hAnsi="微软雅黑" w:eastAsia="微软雅黑" w:cs="微软雅黑"/>
          <w:i w:val="0"/>
          <w:iCs w:val="0"/>
          <w:caps w:val="0"/>
          <w:color w:val="000000"/>
          <w:spacing w:val="0"/>
          <w:sz w:val="14"/>
          <w:szCs w:val="1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sz w:val="14"/>
          <w:szCs w:val="14"/>
        </w:rPr>
      </w:pPr>
    </w:p>
    <w:tbl>
      <w:tblPr>
        <w:tblW w:w="0" w:type="auto"/>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1847"/>
        <w:gridCol w:w="1997"/>
        <w:gridCol w:w="557"/>
        <w:gridCol w:w="730"/>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专业代码/拟接收调剂专业</w:t>
            </w:r>
          </w:p>
        </w:tc>
        <w:tc>
          <w:tcPr>
            <w:tcW w:w="19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方向</w:t>
            </w:r>
          </w:p>
        </w:tc>
        <w:tc>
          <w:tcPr>
            <w:tcW w:w="5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补充要求</w:t>
            </w: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培养方式</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080700动力工程及工程热物理</w:t>
            </w:r>
          </w:p>
        </w:tc>
        <w:tc>
          <w:tcPr>
            <w:tcW w:w="19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sz w:val="14"/>
                <w:szCs w:val="14"/>
              </w:rPr>
            </w:pPr>
            <w:r>
              <w:rPr>
                <w:sz w:val="14"/>
                <w:szCs w:val="14"/>
                <w:bdr w:val="none" w:color="auto" w:sz="0" w:space="0"/>
              </w:rPr>
              <w:t>01工程热物理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sz w:val="14"/>
                <w:szCs w:val="14"/>
              </w:rPr>
            </w:pPr>
            <w:r>
              <w:rPr>
                <w:sz w:val="14"/>
                <w:szCs w:val="14"/>
                <w:bdr w:val="none" w:color="auto" w:sz="0" w:space="0"/>
              </w:rPr>
              <w:t>02热能工程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sz w:val="14"/>
                <w:szCs w:val="14"/>
              </w:rPr>
            </w:pPr>
            <w:r>
              <w:rPr>
                <w:sz w:val="14"/>
                <w:szCs w:val="14"/>
                <w:bdr w:val="none" w:color="auto" w:sz="0" w:space="0"/>
              </w:rPr>
              <w:t>03流体机械及工程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sz w:val="14"/>
                <w:szCs w:val="14"/>
              </w:rPr>
            </w:pPr>
            <w:r>
              <w:rPr>
                <w:sz w:val="14"/>
                <w:szCs w:val="14"/>
                <w:bdr w:val="none" w:color="auto" w:sz="0" w:space="0"/>
              </w:rPr>
              <w:t>04新能源科学与工程</w:t>
            </w:r>
          </w:p>
        </w:tc>
        <w:tc>
          <w:tcPr>
            <w:tcW w:w="557"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本科专业、初试科目与调剂专业方向相同或相近</w:t>
            </w:r>
          </w:p>
        </w:tc>
        <w:tc>
          <w:tcPr>
            <w:tcW w:w="73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全日制</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081404供热、供燃气、通风及空调工程</w:t>
            </w:r>
          </w:p>
        </w:tc>
        <w:tc>
          <w:tcPr>
            <w:tcW w:w="19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sz w:val="14"/>
                <w:szCs w:val="14"/>
              </w:rPr>
            </w:pPr>
            <w:r>
              <w:rPr>
                <w:sz w:val="14"/>
                <w:szCs w:val="14"/>
                <w:bdr w:val="none" w:color="auto" w:sz="0" w:space="0"/>
              </w:rPr>
              <w:t>01可再生能源利用与建筑 节能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sz w:val="14"/>
                <w:szCs w:val="14"/>
              </w:rPr>
            </w:pPr>
            <w:r>
              <w:rPr>
                <w:sz w:val="14"/>
                <w:szCs w:val="14"/>
                <w:bdr w:val="none" w:color="auto" w:sz="0" w:space="0"/>
              </w:rPr>
              <w:t>02室内空气品质与热湿环境控制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sz w:val="14"/>
                <w:szCs w:val="14"/>
              </w:rPr>
            </w:pPr>
            <w:r>
              <w:rPr>
                <w:sz w:val="14"/>
                <w:szCs w:val="14"/>
                <w:bdr w:val="none" w:color="auto" w:sz="0" w:space="0"/>
              </w:rPr>
              <w:t>03暖通空调系统优化与节能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sz w:val="14"/>
                <w:szCs w:val="14"/>
              </w:rPr>
            </w:pPr>
            <w:r>
              <w:rPr>
                <w:sz w:val="14"/>
                <w:szCs w:val="14"/>
                <w:bdr w:val="none" w:color="auto" w:sz="0" w:space="0"/>
              </w:rPr>
              <w:t>04制冷与空调新技术</w:t>
            </w:r>
          </w:p>
        </w:tc>
        <w:tc>
          <w:tcPr>
            <w:tcW w:w="557"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7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8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080800电气工程</w:t>
            </w:r>
          </w:p>
        </w:tc>
        <w:tc>
          <w:tcPr>
            <w:tcW w:w="19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不区分方向</w:t>
            </w:r>
          </w:p>
        </w:tc>
        <w:tc>
          <w:tcPr>
            <w:tcW w:w="5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w:t>
            </w:r>
          </w:p>
        </w:tc>
        <w:tc>
          <w:tcPr>
            <w:tcW w:w="7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8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085801能源动力（电气工程）</w:t>
            </w:r>
          </w:p>
        </w:tc>
        <w:tc>
          <w:tcPr>
            <w:tcW w:w="199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不区分方向</w:t>
            </w:r>
          </w:p>
        </w:tc>
        <w:tc>
          <w:tcPr>
            <w:tcW w:w="5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w:t>
            </w:r>
          </w:p>
        </w:tc>
        <w:tc>
          <w:tcPr>
            <w:tcW w:w="7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非全日制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5"/>
          <w:rFonts w:hint="eastAsia" w:ascii="微软雅黑" w:hAnsi="微软雅黑" w:eastAsia="微软雅黑" w:cs="微软雅黑"/>
          <w:i w:val="0"/>
          <w:iCs w:val="0"/>
          <w:caps w:val="0"/>
          <w:color w:val="000000"/>
          <w:spacing w:val="0"/>
          <w:sz w:val="14"/>
          <w:szCs w:val="14"/>
          <w:bdr w:val="none" w:color="auto" w:sz="0" w:space="0"/>
        </w:rPr>
        <w:t>二、考生预调剂基本要求：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1．符合2023年扬州大学招生简章中上述调入专业的报考条件；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2．初试成绩符合第一志愿报考专业在一区的全国初试成绩基本要求及我校硕士研究生复试分数线；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3．调入专业与第一志愿报考专业相同或相近，且在同一学科门类范围内；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4．考生初试科目应与调入专业初试科目相同或相近，其中初试全国统一命题科目应与调入专业全国统一命题科目相同（考生初试统考科目涵盖调入专业所有统考科目的，视为相同）。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5"/>
          <w:rFonts w:hint="eastAsia" w:ascii="微软雅黑" w:hAnsi="微软雅黑" w:eastAsia="微软雅黑" w:cs="微软雅黑"/>
          <w:i w:val="0"/>
          <w:iCs w:val="0"/>
          <w:caps w:val="0"/>
          <w:color w:val="000000"/>
          <w:spacing w:val="0"/>
          <w:sz w:val="14"/>
          <w:szCs w:val="14"/>
          <w:bdr w:val="none" w:color="auto" w:sz="0" w:space="0"/>
        </w:rPr>
        <w:t>三、预调剂注意事项：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1．我院2023年调剂方案将于近期发布，调剂方案将以我院官网2023年调剂方案为准。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2. 2023年全国硕士研究生招生“网上调剂服务系统”预计将于4月6日开通，届时考生须及时登录中国研究生招生信息网(http://yz.chsi.com.cn/)“网上调剂系统”，按要求提交个人调剂信息。我院将通过该平台通知参加调剂复试的考生，届时考生需在规定时间内回复确认，否则按考生自动放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3. 请有调剂意向的考生扫描下方二维码，填写《扬州大学电能学院2023年硕士研究生调剂意向登记表》。本次预报名仅作考生调剂意向登记之用，实际调剂程序以中国研究生招生信息网调剂系统为准。请考生随时关注扬州大学研究生招生信息网和扬州大学电气与能源动力工程学院网站的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微软雅黑" w:hAnsi="微软雅黑" w:eastAsia="微软雅黑" w:cs="微软雅黑"/>
          <w:i w:val="0"/>
          <w:iCs w:val="0"/>
          <w:caps w:val="0"/>
          <w:color w:val="000000"/>
          <w:spacing w:val="0"/>
          <w:sz w:val="14"/>
          <w:szCs w:val="14"/>
          <w:bdr w:val="single" w:color="CCCCCC" w:sz="4" w:space="0"/>
        </w:rPr>
        <w:drawing>
          <wp:inline distT="0" distB="0" distL="114300" distR="114300">
            <wp:extent cx="1704975" cy="17049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704975" cy="17049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  咨询电话：高老师 0514-87979103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                                                                                                                                  电气与能源动力工程学院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sz w:val="14"/>
          <w:szCs w:val="14"/>
        </w:rPr>
      </w:pPr>
      <w:r>
        <w:rPr>
          <w:rFonts w:hint="eastAsia" w:ascii="微软雅黑" w:hAnsi="微软雅黑" w:eastAsia="微软雅黑" w:cs="微软雅黑"/>
          <w:i w:val="0"/>
          <w:iCs w:val="0"/>
          <w:caps w:val="0"/>
          <w:color w:val="000000"/>
          <w:spacing w:val="0"/>
          <w:sz w:val="14"/>
          <w:szCs w:val="14"/>
          <w:bdr w:val="none" w:color="auto" w:sz="0" w:space="0"/>
        </w:rPr>
        <w:t>                                                                                                                                       2023年3月27日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D6D4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906</Words>
  <Characters>1008</Characters>
  <Lines>0</Lines>
  <Paragraphs>0</Paragraphs>
  <TotalTime>0</TotalTime>
  <ScaleCrop>false</ScaleCrop>
  <LinksUpToDate>false</LinksUpToDate>
  <CharactersWithSpaces>1284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2023-04-22T10:07:37Z</dcterms:created>
  <dc:creator>Administrator</dc:creator>
  <cp:lastModifiedBy>王英</cp:lastModifiedBy>
  <dcterms:modified xsi:type="dcterms:W3CDTF">2023-04-22T10:07:44Z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FB27DFDC70384CDBBE35541CF9ADB1FA</vt:lpwstr>
  </property>
</Properties>
</file>