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00" w:type="pct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0" w:lineRule="atLeast"/>
              <w:jc w:val="center"/>
              <w:rPr>
                <w:rFonts w:ascii="Arial" w:hAnsi="Arial" w:eastAsia="Arial" w:cs="Arial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lang w:val="en-US" w:eastAsia="zh-CN" w:bidi="ar"/>
              </w:rPr>
              <w:t>承德医学院2023年硕士研究生招生考试临床医学第三批次调剂服务系统开放通知</w:t>
            </w:r>
          </w:p>
          <w:p>
            <w:pPr>
              <w:keepNext w:val="0"/>
              <w:keepLines w:val="0"/>
              <w:widowControl/>
              <w:suppressLineNumbers w:val="0"/>
              <w:spacing w:line="220" w:lineRule="atLeast"/>
              <w:jc w:val="center"/>
              <w:rPr>
                <w:color w:val="DDDDDD"/>
                <w:sz w:val="12"/>
                <w:szCs w:val="12"/>
              </w:rPr>
            </w:pPr>
            <w:r>
              <w:rPr>
                <w:rFonts w:ascii="Arial" w:hAnsi="Arial" w:eastAsia="Arial" w:cs="Arial"/>
                <w:i w:val="0"/>
                <w:caps w:val="0"/>
                <w:color w:val="333333"/>
                <w:spacing w:val="0"/>
                <w:sz w:val="12"/>
                <w:szCs w:val="12"/>
              </w:rPr>
              <w:pict>
                <v:rect id="_x0000_i1025" o:spt="1" style="height:0.75pt;width:391.8pt;" fillcolor="#DDDDDD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4500" w:type="pct"/>
              <w:jc w:val="center"/>
              <w:tblCellSpacing w:w="15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80"/>
              <w:gridCol w:w="3353"/>
              <w:gridCol w:w="178"/>
              <w:gridCol w:w="1781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125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20" w:lineRule="atLeast"/>
                    <w:jc w:val="left"/>
                    <w:rPr>
                      <w:color w:val="333333"/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发布日期：2023-04-24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20" w:lineRule="atLeast"/>
                    <w:jc w:val="left"/>
                    <w:rPr>
                      <w:color w:val="333333"/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访问次数:2938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2"/>
                      <w:szCs w:val="12"/>
                    </w:rPr>
                  </w:pPr>
                </w:p>
              </w:tc>
              <w:tc>
                <w:tcPr>
                  <w:tcW w:w="125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20" w:lineRule="atLeast"/>
                    <w:jc w:val="left"/>
                    <w:rPr>
                      <w:color w:val="333333"/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字号：[ 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instrText xml:space="preserve"> HYPERLINK "https://yjs.cdmc.edu.cn/art/2023/4/24/javascript:doZoom(16)" </w:instrTex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sz w:val="12"/>
                      <w:szCs w:val="12"/>
                    </w:rPr>
                    <w:t>大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instrText xml:space="preserve"> HYPERLINK "https://yjs.cdmc.edu.cn/art/2023/4/24/javascript:doZoom(14)" </w:instrTex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sz w:val="12"/>
                      <w:szCs w:val="12"/>
                    </w:rPr>
                    <w:t>中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instrText xml:space="preserve"> HYPERLINK "https://yjs.cdmc.edu.cn/art/2023/4/24/javascript:doZoom(12)" </w:instrTex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sz w:val="12"/>
                      <w:szCs w:val="12"/>
                    </w:rPr>
                    <w:t>小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 ]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after="120" w:afterAutospacing="0" w:line="220" w:lineRule="atLeast"/>
              <w:jc w:val="left"/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rFonts w:hint="default" w:ascii="Arial" w:hAnsi="Arial" w:eastAsia="Arial" w:cs="Arial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rFonts w:hint="default" w:ascii="Arial" w:hAnsi="Arial" w:eastAsia="Arial" w:cs="Arial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       我校临床医学专硕（代码1051**）第三批次调剂服务系统将于2023年4月24日22:00至2023年4月25日10:00开放（12小时）。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rFonts w:hint="default" w:ascii="Arial" w:hAnsi="Arial" w:eastAsia="Arial" w:cs="Arial"/>
                <w:color w:val="333333"/>
                <w:sz w:val="12"/>
                <w:szCs w:val="1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rFonts w:hint="default" w:ascii="Arial" w:hAnsi="Arial" w:eastAsia="Arial" w:cs="Arial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      调剂专业及名额：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20" w:lineRule="atLeast"/>
              <w:jc w:val="center"/>
              <w:rPr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auto"/>
                <w:spacing w:val="0"/>
                <w:sz w:val="12"/>
                <w:szCs w:val="12"/>
                <w:u w:val="none"/>
              </w:rPr>
              <w:drawing>
                <wp:inline distT="0" distB="0" distL="114300" distR="114300">
                  <wp:extent cx="5000625" cy="1057275"/>
                  <wp:effectExtent l="0" t="0" r="3175" b="9525"/>
                  <wp:docPr id="1" name="图片 2" descr="微信图片_20230424113657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微信图片_20230424113657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C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yjs.cdmc.edu.cn/picture/0/4ce8effca39a4ab5ba1b966303e4809d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2023-05-18T03:18:32Z</dcterms:created>
  <dc:creator>86188</dc:creator>
  <cp:lastModifiedBy>随风而动</cp:lastModifiedBy>
  <dcterms:modified xsi:type="dcterms:W3CDTF">2023-05-18T03:18:33Z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