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18"/>
                <w:szCs w:val="18"/>
              </w:rPr>
            </w:pPr>
            <w:bookmarkStart w:id="0" w:name="_GoBack"/>
            <w:r>
              <w:rPr>
                <w:rFonts w:hint="eastAsia" w:ascii="宋体" w:hAnsi="宋体" w:eastAsia="宋体" w:cs="宋体"/>
                <w:b/>
                <w:bCs/>
                <w:i w:val="0"/>
                <w:iCs w:val="0"/>
                <w:caps w:val="0"/>
                <w:color w:val="000000"/>
                <w:spacing w:val="0"/>
                <w:kern w:val="0"/>
                <w:sz w:val="18"/>
                <w:szCs w:val="18"/>
                <w:lang w:val="en-US" w:eastAsia="zh-CN" w:bidi="ar"/>
              </w:rPr>
              <w:t>新疆大学未来技术学院2023年硕士研究生招生考试调剂公告（化学工程与技术专业第2次）</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2023-04-10 20:10</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0" w:type="auto"/>
            <w:shd w:val="clear"/>
            <w:vAlign w:val="center"/>
          </w:tcPr>
          <w:p>
            <w:pPr>
              <w:pStyle w:val="2"/>
              <w:keepNext w:val="0"/>
              <w:keepLines w:val="0"/>
              <w:widowControl/>
              <w:suppressLineNumbers w:val="0"/>
              <w:shd w:val="clear" w:fill="FFFFFF"/>
              <w:spacing w:before="0" w:beforeAutospacing="0" w:after="0" w:afterAutospacing="0" w:line="370" w:lineRule="atLeast"/>
              <w:ind w:left="0" w:firstLine="0"/>
              <w:jc w:val="center"/>
            </w:pPr>
            <w:r>
              <w:rPr>
                <w:rFonts w:ascii="方正黑体_gbk" w:hAnsi="方正黑体_gbk" w:eastAsia="方正黑体_gbk" w:cs="方正黑体_gbk"/>
                <w:i w:val="0"/>
                <w:iCs w:val="0"/>
                <w:caps w:val="0"/>
                <w:color w:val="333333"/>
                <w:spacing w:val="0"/>
                <w:sz w:val="29"/>
                <w:szCs w:val="29"/>
                <w:shd w:val="clear" w:fill="FFFFFF"/>
              </w:rPr>
              <w:t>新疆大学</w:t>
            </w:r>
            <w:r>
              <w:rPr>
                <w:rFonts w:hint="default" w:ascii="方正黑体_gbk" w:hAnsi="方正黑体_gbk" w:eastAsia="方正黑体_gbk" w:cs="方正黑体_gbk"/>
                <w:i w:val="0"/>
                <w:iCs w:val="0"/>
                <w:caps w:val="0"/>
                <w:color w:val="333333"/>
                <w:spacing w:val="0"/>
                <w:sz w:val="29"/>
                <w:szCs w:val="29"/>
                <w:shd w:val="clear" w:fill="FFFFFF"/>
              </w:rPr>
              <w:t>未来技术学院</w:t>
            </w:r>
          </w:p>
          <w:p>
            <w:pPr>
              <w:pStyle w:val="2"/>
              <w:keepNext w:val="0"/>
              <w:keepLines w:val="0"/>
              <w:widowControl/>
              <w:suppressLineNumbers w:val="0"/>
              <w:shd w:val="clear" w:fill="FFFFFF"/>
              <w:spacing w:before="0" w:beforeAutospacing="0" w:after="0" w:afterAutospacing="0" w:line="370" w:lineRule="atLeast"/>
              <w:ind w:left="0" w:firstLine="0"/>
              <w:jc w:val="center"/>
            </w:pPr>
            <w:r>
              <w:rPr>
                <w:rFonts w:hint="default" w:ascii="方正黑体_gbk" w:hAnsi="方正黑体_gbk" w:eastAsia="方正黑体_gbk" w:cs="方正黑体_gbk"/>
                <w:i w:val="0"/>
                <w:iCs w:val="0"/>
                <w:caps w:val="0"/>
                <w:color w:val="333333"/>
                <w:spacing w:val="0"/>
                <w:sz w:val="29"/>
                <w:szCs w:val="29"/>
                <w:shd w:val="clear" w:fill="FFFFFF"/>
              </w:rPr>
              <w:t>2023年硕士研究生招生考试调剂公告（第2次）</w:t>
            </w:r>
          </w:p>
          <w:p>
            <w:pPr>
              <w:pStyle w:val="2"/>
              <w:keepNext w:val="0"/>
              <w:keepLines w:val="0"/>
              <w:widowControl/>
              <w:suppressLineNumbers w:val="0"/>
              <w:shd w:val="clear" w:fill="FFFFFF"/>
              <w:spacing w:line="370" w:lineRule="atLeast"/>
              <w:ind w:left="0" w:firstLine="430"/>
              <w:jc w:val="both"/>
            </w:pPr>
            <w:r>
              <w:rPr>
                <w:rFonts w:ascii="方正仿宋_GBK" w:hAnsi="方正仿宋_GBK" w:eastAsia="方正仿宋_GBK" w:cs="方正仿宋_GBK"/>
                <w:i w:val="0"/>
                <w:iCs w:val="0"/>
                <w:caps w:val="0"/>
                <w:color w:val="000000"/>
                <w:spacing w:val="0"/>
                <w:sz w:val="21"/>
                <w:szCs w:val="21"/>
                <w:shd w:val="clear" w:fill="FFFFFF"/>
              </w:rPr>
              <w:t>我院坚决贯彻和执行《新疆大学</w:t>
            </w:r>
            <w:r>
              <w:rPr>
                <w:rFonts w:hint="default" w:ascii="方正仿宋_GBK" w:hAnsi="方正仿宋_GBK" w:eastAsia="方正仿宋_GBK" w:cs="方正仿宋_GBK"/>
                <w:i w:val="0"/>
                <w:iCs w:val="0"/>
                <w:caps w:val="0"/>
                <w:color w:val="000000"/>
                <w:spacing w:val="0"/>
                <w:sz w:val="21"/>
                <w:szCs w:val="21"/>
                <w:shd w:val="clear" w:fill="FFFFFF"/>
              </w:rPr>
              <w:t>202</w:t>
            </w:r>
            <w:r>
              <w:rPr>
                <w:rFonts w:ascii="方正仿宋_GBK" w:hAnsi="方正仿宋_GBK" w:eastAsia="方正仿宋_GBK" w:cs="方正仿宋_GBK"/>
                <w:i w:val="0"/>
                <w:iCs w:val="0"/>
                <w:caps w:val="0"/>
                <w:color w:val="000000"/>
                <w:spacing w:val="0"/>
                <w:sz w:val="21"/>
                <w:szCs w:val="21"/>
                <w:shd w:val="clear" w:fill="FFFFFF"/>
              </w:rPr>
              <w:t>3</w:t>
            </w:r>
            <w:r>
              <w:rPr>
                <w:rFonts w:hint="default" w:ascii="方正仿宋_GBK" w:hAnsi="方正仿宋_GBK" w:eastAsia="方正仿宋_GBK" w:cs="方正仿宋_GBK"/>
                <w:i w:val="0"/>
                <w:iCs w:val="0"/>
                <w:caps w:val="0"/>
                <w:color w:val="000000"/>
                <w:spacing w:val="0"/>
                <w:sz w:val="21"/>
                <w:szCs w:val="21"/>
                <w:shd w:val="clear" w:fill="FFFFFF"/>
              </w:rPr>
              <w:t>年全国硕士研究生招生考试复试录取办法》，坚持公平公开、择优录取、保证质量的原则，做好硕士研究生调剂复试和录取工作。</w:t>
            </w:r>
          </w:p>
          <w:p>
            <w:pPr>
              <w:pStyle w:val="2"/>
              <w:keepNext w:val="0"/>
              <w:keepLines w:val="0"/>
              <w:widowControl/>
              <w:suppressLineNumbers w:val="0"/>
              <w:shd w:val="clear" w:fill="FFFFFF"/>
              <w:spacing w:line="370" w:lineRule="atLeast"/>
              <w:ind w:left="0" w:firstLine="430"/>
              <w:jc w:val="both"/>
            </w:pPr>
            <w:r>
              <w:rPr>
                <w:rFonts w:hint="default" w:ascii="方正黑体_gbk" w:hAnsi="方正黑体_gbk" w:eastAsia="方正黑体_gbk" w:cs="方正黑体_gbk"/>
                <w:i w:val="0"/>
                <w:iCs w:val="0"/>
                <w:caps w:val="0"/>
                <w:color w:val="000000"/>
                <w:spacing w:val="0"/>
                <w:sz w:val="21"/>
                <w:szCs w:val="21"/>
                <w:shd w:val="clear" w:fill="FFFFFF"/>
              </w:rPr>
              <w:t>一、调剂专业</w:t>
            </w:r>
          </w:p>
          <w:p>
            <w:pPr>
              <w:pStyle w:val="2"/>
              <w:keepNext w:val="0"/>
              <w:keepLines w:val="0"/>
              <w:widowControl/>
              <w:suppressLineNumbers w:val="0"/>
              <w:shd w:val="clear" w:fill="FFFFFF"/>
              <w:spacing w:line="370" w:lineRule="atLeast"/>
              <w:ind w:left="0" w:firstLine="430"/>
              <w:jc w:val="both"/>
            </w:pPr>
            <w:r>
              <w:rPr>
                <w:rFonts w:hint="default" w:ascii="方正仿宋_GBK" w:hAnsi="方正仿宋_GBK" w:eastAsia="方正仿宋_GBK" w:cs="方正仿宋_GBK"/>
                <w:i w:val="0"/>
                <w:iCs w:val="0"/>
                <w:caps w:val="0"/>
                <w:color w:val="000000"/>
                <w:spacing w:val="0"/>
                <w:sz w:val="21"/>
                <w:szCs w:val="21"/>
                <w:shd w:val="clear" w:fill="FFFFFF"/>
              </w:rPr>
              <w:t>081700 化学工程与技术</w:t>
            </w:r>
          </w:p>
          <w:p>
            <w:pPr>
              <w:pStyle w:val="2"/>
              <w:keepNext w:val="0"/>
              <w:keepLines w:val="0"/>
              <w:widowControl/>
              <w:suppressLineNumbers w:val="0"/>
              <w:shd w:val="clear" w:fill="FFFFFF"/>
              <w:spacing w:line="370" w:lineRule="atLeast"/>
              <w:ind w:left="0" w:firstLine="300"/>
              <w:jc w:val="both"/>
            </w:pPr>
            <w:r>
              <w:rPr>
                <w:rFonts w:hint="default" w:ascii="方正黑体_gbk" w:hAnsi="方正黑体_gbk" w:eastAsia="方正黑体_gbk" w:cs="方正黑体_gbk"/>
                <w:i w:val="0"/>
                <w:iCs w:val="0"/>
                <w:caps w:val="0"/>
                <w:color w:val="000000"/>
                <w:spacing w:val="0"/>
                <w:sz w:val="21"/>
                <w:szCs w:val="21"/>
                <w:shd w:val="clear" w:fill="FFFFFF"/>
              </w:rPr>
              <w:t>二、调剂时间</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我院将于2023年4月11日8：00时-20:00时，在研究生招生信息网开通第2次调剂。</w:t>
            </w:r>
          </w:p>
          <w:p>
            <w:pPr>
              <w:pStyle w:val="2"/>
              <w:keepNext w:val="0"/>
              <w:keepLines w:val="0"/>
              <w:widowControl/>
              <w:suppressLineNumbers w:val="0"/>
              <w:shd w:val="clear" w:fill="FFFFFF"/>
              <w:spacing w:line="370" w:lineRule="atLeast"/>
              <w:ind w:left="0" w:firstLine="300"/>
              <w:jc w:val="both"/>
            </w:pPr>
            <w:r>
              <w:rPr>
                <w:rFonts w:hint="default" w:ascii="方正黑体_gbk" w:hAnsi="方正黑体_gbk" w:eastAsia="方正黑体_gbk" w:cs="方正黑体_gbk"/>
                <w:i w:val="0"/>
                <w:iCs w:val="0"/>
                <w:caps w:val="0"/>
                <w:color w:val="000000"/>
                <w:spacing w:val="0"/>
                <w:sz w:val="21"/>
                <w:szCs w:val="21"/>
                <w:shd w:val="clear" w:fill="FFFFFF"/>
              </w:rPr>
              <w:t>三、调剂基本条件</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1．符合招生简章中规定的调入专业的报考条件。</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2．初试成绩符合第一志愿报考专业B类考生的《全国初试成绩基本要求》。</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3．调入专业与第一志愿报考专业相同或相近，应在同一学科门类范围内。</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4．考生的初试科目应与调入专业初试科目相同或相近，其中初试全国统一命题科目应与调入专业全国统一命题科目相同。</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5.按照缺额计划数不少于1:3比例通知参加复试调剂考生。</w:t>
            </w:r>
          </w:p>
          <w:p>
            <w:pPr>
              <w:pStyle w:val="2"/>
              <w:keepNext w:val="0"/>
              <w:keepLines w:val="0"/>
              <w:widowControl/>
              <w:suppressLineNumbers w:val="0"/>
              <w:shd w:val="clear" w:fill="FFFFFF"/>
              <w:spacing w:line="370" w:lineRule="atLeast"/>
              <w:ind w:left="0" w:firstLine="300"/>
              <w:jc w:val="both"/>
            </w:pPr>
            <w:r>
              <w:rPr>
                <w:rFonts w:hint="default" w:ascii="方正黑体_gbk" w:hAnsi="方正黑体_gbk" w:eastAsia="方正黑体_gbk" w:cs="方正黑体_gbk"/>
                <w:i w:val="0"/>
                <w:iCs w:val="0"/>
                <w:caps w:val="0"/>
                <w:color w:val="000000"/>
                <w:spacing w:val="0"/>
                <w:sz w:val="21"/>
                <w:szCs w:val="21"/>
                <w:shd w:val="clear" w:fill="FFFFFF"/>
              </w:rPr>
              <w:t>三、调剂范畴</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按相关规定，更改报考单位、报考学院（系、所）、报考专业、报考学习方式任意一项或退役大学生士兵计划调整到普通计划均属调剂范畴，须通过教育部调剂系统申请调剂。不接受同一学院同一专业已复试不合格考生再次调剂申请。</w:t>
            </w:r>
          </w:p>
          <w:p>
            <w:pPr>
              <w:pStyle w:val="2"/>
              <w:keepNext w:val="0"/>
              <w:keepLines w:val="0"/>
              <w:widowControl/>
              <w:suppressLineNumbers w:val="0"/>
              <w:shd w:val="clear" w:fill="FFFFFF"/>
              <w:spacing w:line="370" w:lineRule="atLeast"/>
              <w:ind w:left="0" w:firstLine="300"/>
              <w:jc w:val="both"/>
            </w:pPr>
            <w:r>
              <w:rPr>
                <w:rFonts w:hint="default" w:ascii="方正黑体_gbk" w:hAnsi="方正黑体_gbk" w:eastAsia="方正黑体_gbk" w:cs="方正黑体_gbk"/>
                <w:i w:val="0"/>
                <w:iCs w:val="0"/>
                <w:caps w:val="0"/>
                <w:color w:val="000000"/>
                <w:spacing w:val="0"/>
                <w:sz w:val="21"/>
                <w:szCs w:val="21"/>
                <w:shd w:val="clear" w:fill="FFFFFF"/>
              </w:rPr>
              <w:t>四、其它未尽事宜</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其它未尽事宜，参见《新疆大学2023年全国硕士研究生招生考试复试录取办法》。</w:t>
            </w:r>
          </w:p>
          <w:p>
            <w:pPr>
              <w:pStyle w:val="2"/>
              <w:keepNext w:val="0"/>
              <w:keepLines w:val="0"/>
              <w:widowControl/>
              <w:suppressLineNumbers w:val="0"/>
              <w:shd w:val="clear" w:fill="FFFFFF"/>
              <w:spacing w:line="370" w:lineRule="atLeast"/>
              <w:ind w:left="0" w:firstLine="300"/>
              <w:jc w:val="both"/>
            </w:pPr>
            <w:r>
              <w:rPr>
                <w:rFonts w:hint="default" w:ascii="方正黑体_gbk" w:hAnsi="方正黑体_gbk" w:eastAsia="方正黑体_gbk" w:cs="方正黑体_gbk"/>
                <w:i w:val="0"/>
                <w:iCs w:val="0"/>
                <w:caps w:val="0"/>
                <w:color w:val="000000"/>
                <w:spacing w:val="0"/>
                <w:sz w:val="21"/>
                <w:szCs w:val="21"/>
                <w:shd w:val="clear" w:fill="FFFFFF"/>
              </w:rPr>
              <w:t>五、咨询方式</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学院成立硕士研究生招生工作领导小组，负责本单位复试期间各项具体工作的组织实施。</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联系部门：未来技术学院综合办公室</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联系人：袁老师</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联系电话：0991-2859230</w:t>
            </w:r>
          </w:p>
          <w:p>
            <w:pPr>
              <w:pStyle w:val="2"/>
              <w:keepNext w:val="0"/>
              <w:keepLines w:val="0"/>
              <w:widowControl/>
              <w:suppressLineNumbers w:val="0"/>
              <w:shd w:val="clear" w:fill="FFFFFF"/>
              <w:spacing w:line="370" w:lineRule="atLeast"/>
              <w:ind w:left="0" w:firstLine="300"/>
              <w:jc w:val="both"/>
            </w:pPr>
            <w:r>
              <w:rPr>
                <w:rFonts w:hint="default" w:ascii="方正仿宋_GBK" w:hAnsi="方正仿宋_GBK" w:eastAsia="方正仿宋_GBK" w:cs="方正仿宋_GBK"/>
                <w:i w:val="0"/>
                <w:iCs w:val="0"/>
                <w:caps w:val="0"/>
                <w:color w:val="000000"/>
                <w:spacing w:val="0"/>
                <w:sz w:val="21"/>
                <w:szCs w:val="21"/>
                <w:shd w:val="clear" w:fill="FFFFFF"/>
              </w:rPr>
              <w:t>本细则最终解释权归新疆大学未来技术学院，若与国家、学校政策不符，以国家、学校政策为准。                        </w:t>
            </w:r>
          </w:p>
          <w:p>
            <w:pPr>
              <w:pStyle w:val="2"/>
              <w:keepNext w:val="0"/>
              <w:keepLines w:val="0"/>
              <w:widowControl/>
              <w:suppressLineNumbers w:val="0"/>
              <w:shd w:val="clear" w:fill="FFFFFF"/>
              <w:spacing w:line="370" w:lineRule="atLeast"/>
              <w:ind w:left="0" w:firstLine="3840"/>
              <w:jc w:val="both"/>
            </w:pPr>
            <w:r>
              <w:rPr>
                <w:rFonts w:hint="default" w:ascii="方正仿宋_GBK" w:hAnsi="方正仿宋_GBK" w:eastAsia="方正仿宋_GBK" w:cs="方正仿宋_GBK"/>
                <w:i w:val="0"/>
                <w:iCs w:val="0"/>
                <w:caps w:val="0"/>
                <w:color w:val="000000"/>
                <w:spacing w:val="0"/>
                <w:sz w:val="21"/>
                <w:szCs w:val="21"/>
                <w:shd w:val="clear" w:fill="FFFFFF"/>
              </w:rPr>
              <w:t>未来技术学院</w:t>
            </w:r>
          </w:p>
          <w:p>
            <w:pPr>
              <w:pStyle w:val="2"/>
              <w:keepNext w:val="0"/>
              <w:keepLines w:val="0"/>
              <w:widowControl/>
              <w:suppressLineNumbers w:val="0"/>
              <w:shd w:val="clear" w:fill="FFFFFF"/>
              <w:spacing w:line="370" w:lineRule="atLeast"/>
              <w:ind w:left="0" w:firstLine="3650"/>
              <w:jc w:val="both"/>
            </w:pPr>
            <w:r>
              <w:rPr>
                <w:rFonts w:hint="default" w:ascii="方正仿宋_GBK" w:hAnsi="方正仿宋_GBK" w:eastAsia="方正仿宋_GBK" w:cs="方正仿宋_GBK"/>
                <w:i w:val="0"/>
                <w:iCs w:val="0"/>
                <w:caps w:val="0"/>
                <w:color w:val="000000"/>
                <w:spacing w:val="0"/>
                <w:sz w:val="21"/>
                <w:szCs w:val="21"/>
                <w:shd w:val="clear" w:fill="FFFFFF"/>
              </w:rPr>
              <w:t>2023年4月10日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黑体"/>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82A3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2023-05-02T03:38:49Z</dcterms:created>
  <dc:creator>Administrator</dc:creator>
  <cp:lastModifiedBy>王英</cp:lastModifiedBy>
  <dcterms:modified xsi:type="dcterms:W3CDTF">2023-05-02T03:38:58Z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7B723F10E7494DF1A5A392DB01B2B84A</vt:lpwstr>
  </property>
</Properties>
</file>