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0" w:beforeAutospacing="0" w:after="0" w:afterAutospacing="0" w:line="470" w:lineRule="atLeast"/>
        <w:ind w:left="0" w:right="0" w:firstLine="0"/>
        <w:jc w:val="center"/>
        <w:textAlignment w:val="baseline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434343"/>
          <w:spacing w:val="0"/>
          <w:sz w:val="34"/>
          <w:szCs w:val="34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34343"/>
          <w:spacing w:val="0"/>
          <w:sz w:val="34"/>
          <w:szCs w:val="34"/>
          <w:bdr w:val="none" w:color="auto" w:sz="0" w:space="0"/>
          <w:vertAlign w:val="baseline"/>
        </w:rPr>
        <w:t>材料科学与工程学院2023年接收硕士研究生调剂公告</w:t>
      </w:r>
      <w:bookmarkEnd w:id="0"/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DFE4E9" w:sz="4" w:space="7"/>
          <w:right w:val="none" w:color="auto" w:sz="0" w:space="0"/>
        </w:pBdr>
        <w:spacing w:before="250" w:beforeAutospacing="0" w:after="0" w:afterAutospacing="0"/>
        <w:ind w:left="0" w:right="0" w:firstLine="0"/>
        <w:jc w:val="left"/>
        <w:textAlignment w:val="baseline"/>
        <w:rPr>
          <w:rFonts w:ascii="Helvetica" w:hAnsi="Helvetica" w:eastAsia="Helvetica" w:cs="Helvetica"/>
          <w:i w:val="0"/>
          <w:iCs w:val="0"/>
          <w:caps w:val="0"/>
          <w:color w:val="434343"/>
          <w:spacing w:val="0"/>
          <w:sz w:val="13"/>
          <w:szCs w:val="13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434343"/>
          <w:spacing w:val="0"/>
          <w:kern w:val="0"/>
          <w:sz w:val="13"/>
          <w:szCs w:val="13"/>
          <w:bdr w:val="none" w:color="auto" w:sz="0" w:space="0"/>
          <w:vertAlign w:val="baseline"/>
          <w:lang w:val="en-US" w:eastAsia="zh-CN" w:bidi="ar"/>
        </w:rPr>
        <w:t> 更新日期:2023-03-23 浏览次数：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DF8368"/>
          <w:spacing w:val="0"/>
          <w:kern w:val="0"/>
          <w:sz w:val="13"/>
          <w:szCs w:val="13"/>
          <w:bdr w:val="none" w:color="auto" w:sz="0" w:space="0"/>
          <w:vertAlign w:val="baseline"/>
          <w:lang w:val="en-US" w:eastAsia="zh-CN" w:bidi="ar"/>
        </w:rPr>
        <w:t>5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textAlignment w:val="baseline"/>
        <w:rPr>
          <w:sz w:val="14"/>
          <w:szCs w:val="14"/>
        </w:rPr>
      </w:pP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434343"/>
          <w:spacing w:val="0"/>
          <w:sz w:val="14"/>
          <w:szCs w:val="14"/>
          <w:bdr w:val="none" w:color="auto" w:sz="0" w:space="0"/>
          <w:vertAlign w:val="baseline"/>
        </w:rPr>
        <w:t>昆明理工大学材料科学与工程学院</w:t>
      </w:r>
      <w:r>
        <w:rPr>
          <w:rFonts w:hint="default" w:ascii="Helvetica" w:hAnsi="Helvetica" w:eastAsia="Helvetica" w:cs="Helvetica"/>
          <w:i w:val="0"/>
          <w:iCs w:val="0"/>
          <w:caps w:val="0"/>
          <w:color w:val="434343"/>
          <w:spacing w:val="0"/>
          <w:sz w:val="14"/>
          <w:szCs w:val="14"/>
          <w:bdr w:val="none" w:color="auto" w:sz="0" w:space="0"/>
          <w:vertAlign w:val="baseline"/>
        </w:rPr>
        <w:t>2023年硕士研究生招生专业均接受调剂，欢迎各位考生积极报名。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textAlignment w:val="baseline"/>
        <w:rPr>
          <w:sz w:val="14"/>
          <w:szCs w:val="1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434343"/>
          <w:spacing w:val="0"/>
          <w:sz w:val="14"/>
          <w:szCs w:val="14"/>
          <w:bdr w:val="none" w:color="auto" w:sz="0" w:space="0"/>
          <w:vertAlign w:val="baseline"/>
        </w:rPr>
        <w:t>一、拟调剂专业信息</w:t>
      </w:r>
    </w:p>
    <w:tbl>
      <w:tblPr>
        <w:tblpPr w:vertAnchor="text" w:tblpXSpec="left"/>
        <w:tblW w:w="634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50"/>
        <w:gridCol w:w="2160"/>
        <w:gridCol w:w="1213"/>
        <w:gridCol w:w="221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专业代码</w:t>
            </w: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学科、专业（领域）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学位类别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调剂意向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080501</w:t>
            </w: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材料物理与化学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学术学位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接受全日制调剂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080502</w:t>
            </w: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材料学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学术学位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接受全日制调剂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080503</w:t>
            </w: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材料加工工程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学术学位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接受全日制调剂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0805Z1</w:t>
            </w: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珠宝首饰材料及加工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学术学位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接受全日制调剂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0805Z2</w:t>
            </w: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材料表征与分析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学术学位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接受全日制调剂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</w:t>
            </w: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材料工程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专业学位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接受全日制、非全日制调剂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textAlignment w:val="baseline"/>
        <w:rPr>
          <w:sz w:val="14"/>
          <w:szCs w:val="1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434343"/>
          <w:spacing w:val="0"/>
          <w:sz w:val="14"/>
          <w:szCs w:val="14"/>
          <w:bdr w:val="none" w:color="auto" w:sz="0" w:space="0"/>
          <w:vertAlign w:val="baseline"/>
        </w:rPr>
        <w:t>二、调剂原则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textAlignment w:val="baseline"/>
        <w:rPr>
          <w:sz w:val="14"/>
          <w:szCs w:val="1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434343"/>
          <w:spacing w:val="0"/>
          <w:sz w:val="14"/>
          <w:szCs w:val="14"/>
          <w:bdr w:val="none" w:color="auto" w:sz="0" w:space="0"/>
          <w:vertAlign w:val="baseline"/>
        </w:rPr>
        <w:t>1、符合专业报考条件，满足昆明理工大学调剂基本条件和要求的考生，均可申请调剂到材料科学与工程（一级代码）专业。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textAlignment w:val="baseline"/>
        <w:rPr>
          <w:sz w:val="14"/>
          <w:szCs w:val="1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434343"/>
          <w:spacing w:val="0"/>
          <w:sz w:val="14"/>
          <w:szCs w:val="14"/>
          <w:bdr w:val="none" w:color="auto" w:sz="0" w:space="0"/>
          <w:vertAlign w:val="baseline"/>
        </w:rPr>
        <w:t>2、调入专业与第一志愿报考专业相同或相近，应在同一学科门类范围内。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textAlignment w:val="baseline"/>
        <w:rPr>
          <w:sz w:val="14"/>
          <w:szCs w:val="1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434343"/>
          <w:spacing w:val="0"/>
          <w:sz w:val="14"/>
          <w:szCs w:val="14"/>
          <w:bdr w:val="none" w:color="auto" w:sz="0" w:space="0"/>
          <w:vertAlign w:val="baseline"/>
        </w:rPr>
        <w:t>3、原则上录取初试科目与调入专业要求相符合的调剂考生。在学科及科目相同或相近的前提下，初试考数学一的，可以调入初试考数学二的专业；初试未考数学的，不能调剂到我院所有专业。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textAlignment w:val="baseline"/>
        <w:rPr>
          <w:sz w:val="14"/>
          <w:szCs w:val="1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434343"/>
          <w:spacing w:val="0"/>
          <w:sz w:val="14"/>
          <w:szCs w:val="14"/>
          <w:bdr w:val="none" w:color="auto" w:sz="0" w:space="0"/>
          <w:vertAlign w:val="baseline"/>
        </w:rPr>
        <w:t>4、初试科目中自命题科目非材料科学与工程下属相关专业，但具有材料科学与工程专业相关背景且初试成绩优异，经学院确认后符合选入条件的考生，可以调剂。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textAlignment w:val="baseline"/>
        <w:rPr>
          <w:sz w:val="14"/>
          <w:szCs w:val="1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434343"/>
          <w:spacing w:val="0"/>
          <w:sz w:val="14"/>
          <w:szCs w:val="14"/>
          <w:bdr w:val="none" w:color="auto" w:sz="0" w:space="0"/>
          <w:vertAlign w:val="baseline"/>
        </w:rPr>
        <w:t>5、我院大量接收材料及相关专业的调剂考生，调剂缺额人数以中国研究生招生信息网《全国硕士生招生调剂服务系统》（以下简称《调剂服务系统》）公布为准，请广大考生关注。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textAlignment w:val="baseline"/>
        <w:rPr>
          <w:sz w:val="14"/>
          <w:szCs w:val="1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434343"/>
          <w:spacing w:val="0"/>
          <w:sz w:val="14"/>
          <w:szCs w:val="14"/>
          <w:bdr w:val="none" w:color="auto" w:sz="0" w:space="0"/>
          <w:vertAlign w:val="baseline"/>
        </w:rPr>
        <w:t>6、所有拟调剂到我院的考生必须保证学籍、学历的真实准确，若出现学籍学历问题导致不能录取的，将由考生本人承担全部责任。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textAlignment w:val="baseline"/>
        <w:rPr>
          <w:sz w:val="14"/>
          <w:szCs w:val="1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434343"/>
          <w:spacing w:val="0"/>
          <w:sz w:val="14"/>
          <w:szCs w:val="14"/>
          <w:bdr w:val="none" w:color="auto" w:sz="0" w:space="0"/>
          <w:vertAlign w:val="baseline"/>
        </w:rPr>
        <w:t>三、符合调剂条件的考生可联系我院研究生教育办公室进行咨询。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textAlignment w:val="baseline"/>
        <w:rPr>
          <w:sz w:val="14"/>
          <w:szCs w:val="1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434343"/>
          <w:spacing w:val="0"/>
          <w:sz w:val="14"/>
          <w:szCs w:val="14"/>
          <w:bdr w:val="none" w:color="auto" w:sz="0" w:space="0"/>
          <w:vertAlign w:val="baseline"/>
        </w:rPr>
        <w:t>电话：0871-65180215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textAlignment w:val="baseline"/>
        <w:rPr>
          <w:sz w:val="14"/>
          <w:szCs w:val="1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434343"/>
          <w:spacing w:val="0"/>
          <w:sz w:val="14"/>
          <w:szCs w:val="14"/>
          <w:bdr w:val="none" w:color="auto" w:sz="0" w:space="0"/>
          <w:vertAlign w:val="baseline"/>
        </w:rPr>
        <w:t>Email：kgclxyyjb@126.com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textAlignment w:val="baseline"/>
        <w:rPr>
          <w:sz w:val="14"/>
          <w:szCs w:val="1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434343"/>
          <w:spacing w:val="0"/>
          <w:sz w:val="14"/>
          <w:szCs w:val="14"/>
          <w:bdr w:val="none" w:color="auto" w:sz="0" w:space="0"/>
          <w:vertAlign w:val="baseline"/>
        </w:rPr>
        <w:t>调剂咨询QQ群：879596490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F077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2023-05-14T01:55:01Z</dcterms:created>
  <dc:creator>Administrator</dc:creator>
  <cp:lastModifiedBy>王英</cp:lastModifiedBy>
  <dcterms:modified xsi:type="dcterms:W3CDTF">2023-05-14T01:55:14Z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4C84C282ACAD4391AC39CBB7DE86E7BF</vt:lpwstr>
  </property>
</Properties>
</file>