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textAlignment w:val="baseline"/>
        <w:rPr>
          <w:rFonts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vertAlign w:val="baseline"/>
        </w:rPr>
        <w:t>书法学院2023年硕士研究生招生调剂复试办法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textAlignment w:val="baseline"/>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sz w:val="18"/>
          <w:szCs w:val="18"/>
          <w:bdr w:val="none" w:color="auto" w:sz="0" w:space="0"/>
          <w:shd w:val="clear" w:fill="FFFFFF"/>
          <w:vertAlign w:val="baseline"/>
        </w:rPr>
        <w:t>信息来源： 书法学院 发布日期: 2023-04-07 浏览次数: 388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根据《曲阜师范大学2023年硕士研究生复试录取工作方案》《曲阜师范大学2023年硕士研究生招生考试调剂办法》等文件，结合本院实际，制定本办法。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
        <w:rPr>
          <w:rFonts w:ascii="黑体" w:hAnsi="宋体" w:eastAsia="黑体" w:cs="黑体"/>
          <w:i w:val="0"/>
          <w:caps w:val="0"/>
          <w:color w:val="000000"/>
          <w:spacing w:val="0"/>
          <w:sz w:val="21"/>
          <w:szCs w:val="21"/>
          <w:bdr w:val="none" w:color="auto" w:sz="0" w:space="0"/>
          <w:shd w:val="clear" w:fill="FFFFFF"/>
          <w:vertAlign w:val="baseline"/>
        </w:rPr>
        <w:t>一、指导思想及工作原则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调剂工作是硕士研究生招生录取工作的重要环节，是满足考生志愿选择、考生权益的重要渠道。我院调剂工作坚持“按需招生、全面衡量、择优录取、宁缺毋滥”的原则，严格按照教育部、山东省教育考试院有关文件规定，依据调剂基本条件和要求，择优选拔调剂考生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二、组织和管理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1.书法学院研究生招生工作领导小组负责学院研究生招生工作，由学校研究生处招生办公室指挥管理。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2.学院招生工作领导小组全面负责本学院研究生招生的调剂工作，负责本学院调剂工作方案、工作程序、调剂复试办法的制定和具体实施。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三、信息公开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学院调剂工作严格按照上级相关文件精神要求，根据“谁公开、谁把关”“谁公开、谁解释”的原则进行。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四、拟接受调剂专业</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0"/>
        <w:gridCol w:w="1210"/>
        <w:gridCol w:w="1160"/>
        <w:gridCol w:w="112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1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Style w:val="7"/>
                <w:bdr w:val="none" w:color="auto" w:sz="0" w:space="0"/>
                <w:vertAlign w:val="baseline"/>
              </w:rPr>
              <w:t>招生学院</w:t>
            </w:r>
          </w:p>
        </w:tc>
        <w:tc>
          <w:tcPr>
            <w:tcW w:w="12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Style w:val="7"/>
                <w:bdr w:val="none" w:color="auto" w:sz="0" w:space="0"/>
                <w:vertAlign w:val="baseline"/>
              </w:rPr>
              <w:t>专业代码</w:t>
            </w:r>
          </w:p>
        </w:tc>
        <w:tc>
          <w:tcPr>
            <w:tcW w:w="11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Style w:val="7"/>
                <w:bdr w:val="none" w:color="auto" w:sz="0" w:space="0"/>
                <w:vertAlign w:val="baseline"/>
              </w:rPr>
              <w:t>专业名称</w:t>
            </w:r>
          </w:p>
        </w:tc>
        <w:tc>
          <w:tcPr>
            <w:tcW w:w="11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Style w:val="7"/>
                <w:bdr w:val="none" w:color="auto" w:sz="0" w:space="0"/>
                <w:vertAlign w:val="baseline"/>
              </w:rPr>
              <w:t>类型</w:t>
            </w:r>
          </w:p>
        </w:tc>
        <w:tc>
          <w:tcPr>
            <w:tcW w:w="10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Style w:val="7"/>
                <w:bdr w:val="none" w:color="auto" w:sz="0" w:space="0"/>
                <w:vertAlign w:val="baseline"/>
              </w:rPr>
              <w:t>调剂人数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11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sz w:val="14"/>
                <w:szCs w:val="14"/>
                <w:bdr w:val="none" w:color="auto" w:sz="0" w:space="0"/>
                <w:vertAlign w:val="baseline"/>
              </w:rPr>
              <w:t>书法学院</w:t>
            </w:r>
          </w:p>
        </w:tc>
        <w:tc>
          <w:tcPr>
            <w:tcW w:w="121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Fonts w:ascii="Calibri" w:hAnsi="Calibri" w:eastAsia="Calibri" w:cs="Calibri"/>
                <w:sz w:val="14"/>
                <w:szCs w:val="14"/>
                <w:bdr w:val="none" w:color="auto" w:sz="0" w:space="0"/>
                <w:vertAlign w:val="baseline"/>
              </w:rPr>
              <w:t>130100</w:t>
            </w:r>
          </w:p>
        </w:tc>
        <w:tc>
          <w:tcPr>
            <w:tcW w:w="11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sz w:val="14"/>
                <w:szCs w:val="14"/>
                <w:bdr w:val="none" w:color="auto" w:sz="0" w:space="0"/>
                <w:vertAlign w:val="baseline"/>
              </w:rPr>
              <w:t>艺术学理论</w:t>
            </w:r>
          </w:p>
        </w:tc>
        <w:tc>
          <w:tcPr>
            <w:tcW w:w="11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sz w:val="14"/>
                <w:szCs w:val="14"/>
                <w:bdr w:val="none" w:color="auto" w:sz="0" w:space="0"/>
                <w:vertAlign w:val="baseline"/>
              </w:rPr>
              <w:t>学术型</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textAlignment w:val="baseline"/>
            </w:pPr>
            <w:r>
              <w:rPr>
                <w:rFonts w:ascii="Calibri" w:hAnsi="Calibri" w:cs="Calibri"/>
                <w:sz w:val="14"/>
                <w:szCs w:val="14"/>
                <w:bdr w:val="none" w:color="auto" w:sz="0" w:space="0"/>
                <w:vertAlign w:val="baseline"/>
              </w:rPr>
              <w:t>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五、调剂申请政策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（一）考生调剂基本条件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1.《2023年全国硕士研究生招生工作管理规定》中的相关规定；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2.达到我校一志愿考生进入复试的最低分数线；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3.满足我校招生简章中调入专业的相关招生要求；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4.除外语类专业外我院只接收外国语统考科目为英语的调剂考生。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5.调剂复试采取差额形式，差额比例一般不低于120%，也不得高于300%。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“退役大学生士兵专项计划”调剂考生需满足我校“退役大学生士兵专项硕士研究生招生计划”考生进入复试的初试成绩基本要求。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（二）调剂程序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1.符合调剂要求的考生登录中国研究生招生信息网调剂系统，准确填报调剂志愿等信息，填报时须注意接收调剂专业的具体要求，注意全日制、非全日制、学术学位、专业学位、定向、非定向等区别。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2.学院根据调剂专业要求审查调剂考生资格，根据调剂考生的学业情况，综合考虑初试成绩及科目、报考学校及专业、本科专业、培养潜质等因素，遴选复试考生放入备选库，学校研招办审核后，通过研招网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3.考生须在我校复试通知要求的时间内，在网上确认是否同意接受我校复试（逾期视为放弃），并按学院规定的时间、要求参加复试。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4.学校审定学院提交的拟录取名单，通过研招网向拟录取考生发送待录取通知，考生须按我校待录取通知要求的时间内，网上确认是否同意接受我校待录取，逾期视为放弃，将取消待录取资格。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六、复试录取办法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根据学校《曲阜师范大学2023年硕士研究生复试录取工作方案》要求，我院2023年硕士研究生复试全部采取现场复试方式。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default" w:ascii="Calibri" w:hAnsi="Calibri" w:eastAsia="宋体" w:cs="Calibri"/>
          <w:i w:val="0"/>
          <w:caps w:val="0"/>
          <w:color w:val="000000"/>
          <w:spacing w:val="0"/>
          <w:sz w:val="20"/>
          <w:szCs w:val="20"/>
          <w:bdr w:val="none" w:color="auto" w:sz="0" w:space="0"/>
          <w:shd w:val="clear" w:fill="FFFFFF"/>
          <w:vertAlign w:val="baseline"/>
        </w:rPr>
        <w:t>1.</w:t>
      </w:r>
      <w:r>
        <w:rPr>
          <w:rFonts w:hint="eastAsia" w:ascii="宋体" w:hAnsi="宋体" w:eastAsia="宋体" w:cs="宋体"/>
          <w:i w:val="0"/>
          <w:caps w:val="0"/>
          <w:color w:val="000000"/>
          <w:spacing w:val="0"/>
          <w:sz w:val="20"/>
          <w:szCs w:val="20"/>
          <w:bdr w:val="none" w:color="auto" w:sz="0" w:space="0"/>
          <w:shd w:val="clear" w:fill="FFFFFF"/>
          <w:vertAlign w:val="baseline"/>
        </w:rPr>
        <w:t>专业基础能力测试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学院组织专业基础能力测试：科目为五体临摹与创作。</w:t>
      </w:r>
      <w:r>
        <w:rPr>
          <w:rFonts w:hint="eastAsia" w:ascii="宋体" w:hAnsi="宋体" w:eastAsia="宋体" w:cs="宋体"/>
          <w:i w:val="0"/>
          <w:caps w:val="0"/>
          <w:color w:val="FF0000"/>
          <w:spacing w:val="0"/>
          <w:sz w:val="20"/>
          <w:szCs w:val="20"/>
          <w:bdr w:val="none" w:color="auto" w:sz="0" w:space="0"/>
          <w:shd w:val="clear" w:fill="FFFFFF"/>
          <w:vertAlign w:val="baseline"/>
        </w:rPr>
        <w:t>考生需自备笔、墨、砚等书写工具</w:t>
      </w:r>
      <w:r>
        <w:rPr>
          <w:rFonts w:hint="eastAsia" w:ascii="宋体" w:hAnsi="宋体" w:eastAsia="宋体" w:cs="宋体"/>
          <w:i w:val="0"/>
          <w:caps w:val="0"/>
          <w:color w:val="000000"/>
          <w:spacing w:val="0"/>
          <w:sz w:val="20"/>
          <w:szCs w:val="20"/>
          <w:bdr w:val="none" w:color="auto" w:sz="0" w:space="0"/>
          <w:shd w:val="clear" w:fill="FFFFFF"/>
          <w:vertAlign w:val="baseline"/>
        </w:rPr>
        <w:t>。时间</w:t>
      </w:r>
      <w:r>
        <w:rPr>
          <w:rFonts w:hint="default" w:ascii="Calibri" w:hAnsi="Calibri" w:eastAsia="宋体" w:cs="Calibri"/>
          <w:i w:val="0"/>
          <w:caps w:val="0"/>
          <w:color w:val="000000"/>
          <w:spacing w:val="0"/>
          <w:sz w:val="20"/>
          <w:szCs w:val="20"/>
          <w:bdr w:val="none" w:color="auto" w:sz="0" w:space="0"/>
          <w:shd w:val="clear" w:fill="FFFFFF"/>
          <w:vertAlign w:val="baseline"/>
        </w:rPr>
        <w:t>2</w:t>
      </w:r>
      <w:r>
        <w:rPr>
          <w:rFonts w:hint="eastAsia" w:ascii="宋体" w:hAnsi="宋体" w:eastAsia="宋体" w:cs="宋体"/>
          <w:i w:val="0"/>
          <w:caps w:val="0"/>
          <w:color w:val="000000"/>
          <w:spacing w:val="0"/>
          <w:sz w:val="20"/>
          <w:szCs w:val="20"/>
          <w:bdr w:val="none" w:color="auto" w:sz="0" w:space="0"/>
          <w:shd w:val="clear" w:fill="FFFFFF"/>
          <w:vertAlign w:val="baseline"/>
        </w:rPr>
        <w:t>小时，满分</w:t>
      </w:r>
      <w:r>
        <w:rPr>
          <w:rFonts w:hint="default" w:ascii="Calibri" w:hAnsi="Calibri" w:eastAsia="宋体" w:cs="Calibri"/>
          <w:i w:val="0"/>
          <w:caps w:val="0"/>
          <w:color w:val="000000"/>
          <w:spacing w:val="0"/>
          <w:sz w:val="20"/>
          <w:szCs w:val="20"/>
          <w:bdr w:val="none" w:color="auto" w:sz="0" w:space="0"/>
          <w:shd w:val="clear" w:fill="FFFFFF"/>
          <w:vertAlign w:val="baseline"/>
        </w:rPr>
        <w:t>100</w:t>
      </w:r>
      <w:r>
        <w:rPr>
          <w:rFonts w:hint="eastAsia" w:ascii="宋体" w:hAnsi="宋体" w:eastAsia="宋体" w:cs="宋体"/>
          <w:i w:val="0"/>
          <w:caps w:val="0"/>
          <w:color w:val="000000"/>
          <w:spacing w:val="0"/>
          <w:sz w:val="20"/>
          <w:szCs w:val="20"/>
          <w:bdr w:val="none" w:color="auto" w:sz="0" w:space="0"/>
          <w:shd w:val="clear" w:fill="FFFFFF"/>
          <w:vertAlign w:val="baseline"/>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FF0000"/>
          <w:spacing w:val="0"/>
          <w:sz w:val="20"/>
          <w:szCs w:val="20"/>
          <w:bdr w:val="none" w:color="auto" w:sz="0" w:space="0"/>
          <w:shd w:val="clear" w:fill="FFFFFF"/>
          <w:vertAlign w:val="baseline"/>
        </w:rPr>
        <w:t>考试时间：4月9日 下午16：00-18：00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FF0000"/>
          <w:spacing w:val="0"/>
          <w:sz w:val="20"/>
          <w:szCs w:val="20"/>
          <w:bdr w:val="none" w:color="auto" w:sz="0" w:space="0"/>
          <w:shd w:val="clear" w:fill="FFFFFF"/>
          <w:vertAlign w:val="baseline"/>
        </w:rPr>
        <w:t>考试地点：书法学院二楼会议教室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学院根据招生简章公布的复试科目设计合理的考试试题：增加命题数量，降低重复抽取概率；设置同一问题的不同问法或考察角度；设计考察考生专业能力的开放性试题等。试题（包括副题）和参考答案在本科目考试启用前按机密级国家秘密事项进行管理。专业基础能力测试的及格线为</w:t>
      </w:r>
      <w:r>
        <w:rPr>
          <w:rFonts w:hint="default" w:ascii="Calibri" w:hAnsi="Calibri" w:eastAsia="宋体" w:cs="Calibri"/>
          <w:i w:val="0"/>
          <w:caps w:val="0"/>
          <w:color w:val="000000"/>
          <w:spacing w:val="0"/>
          <w:sz w:val="21"/>
          <w:szCs w:val="21"/>
          <w:bdr w:val="none" w:color="auto" w:sz="0" w:space="0"/>
          <w:shd w:val="clear" w:fill="FFFFFF"/>
          <w:vertAlign w:val="baseline"/>
        </w:rPr>
        <w:t>60</w:t>
      </w:r>
      <w:r>
        <w:rPr>
          <w:rFonts w:hint="eastAsia" w:ascii="宋体" w:hAnsi="宋体" w:eastAsia="宋体" w:cs="宋体"/>
          <w:i w:val="0"/>
          <w:caps w:val="0"/>
          <w:color w:val="000000"/>
          <w:spacing w:val="0"/>
          <w:sz w:val="21"/>
          <w:szCs w:val="21"/>
          <w:bdr w:val="none" w:color="auto" w:sz="0" w:space="0"/>
          <w:shd w:val="clear" w:fill="FFFFFF"/>
          <w:vertAlign w:val="baseline"/>
        </w:rPr>
        <w:t>分，不及格者不予录取，考试成绩按权重计入总成绩。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default" w:ascii="Calibri" w:hAnsi="Calibri" w:eastAsia="宋体" w:cs="Calibri"/>
          <w:i w:val="0"/>
          <w:caps w:val="0"/>
          <w:color w:val="000000"/>
          <w:spacing w:val="0"/>
          <w:sz w:val="21"/>
          <w:szCs w:val="21"/>
          <w:bdr w:val="none" w:color="auto" w:sz="0" w:space="0"/>
          <w:shd w:val="clear" w:fill="FFFFFF"/>
          <w:vertAlign w:val="baseline"/>
        </w:rPr>
        <w:t>2.</w:t>
      </w:r>
      <w:r>
        <w:rPr>
          <w:rFonts w:hint="eastAsia" w:ascii="宋体" w:hAnsi="宋体" w:eastAsia="宋体" w:cs="宋体"/>
          <w:i w:val="0"/>
          <w:caps w:val="0"/>
          <w:color w:val="000000"/>
          <w:spacing w:val="0"/>
          <w:sz w:val="21"/>
          <w:szCs w:val="21"/>
          <w:bdr w:val="none" w:color="auto" w:sz="0" w:space="0"/>
          <w:shd w:val="clear" w:fill="FFFFFF"/>
          <w:vertAlign w:val="baseline"/>
        </w:rPr>
        <w:t>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综合面试包括外语听说、专业素质和综合素质考查，采用现场面试方式。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FF0000"/>
          <w:spacing w:val="0"/>
          <w:sz w:val="21"/>
          <w:szCs w:val="21"/>
          <w:bdr w:val="none" w:color="auto" w:sz="0" w:space="0"/>
          <w:shd w:val="clear" w:fill="FFFFFF"/>
          <w:vertAlign w:val="baseline"/>
        </w:rPr>
        <w:t>面试时间：</w:t>
      </w:r>
      <w:r>
        <w:rPr>
          <w:rFonts w:hint="default" w:ascii="Calibri" w:hAnsi="Calibri" w:eastAsia="宋体" w:cs="Calibri"/>
          <w:i w:val="0"/>
          <w:caps w:val="0"/>
          <w:color w:val="FF0000"/>
          <w:spacing w:val="0"/>
          <w:sz w:val="21"/>
          <w:szCs w:val="21"/>
          <w:bdr w:val="none" w:color="auto" w:sz="0" w:space="0"/>
          <w:shd w:val="clear" w:fill="FFFFFF"/>
          <w:vertAlign w:val="baseline"/>
        </w:rPr>
        <w:t>4</w:t>
      </w:r>
      <w:r>
        <w:rPr>
          <w:rFonts w:hint="eastAsia" w:ascii="宋体" w:hAnsi="宋体" w:eastAsia="宋体" w:cs="宋体"/>
          <w:i w:val="0"/>
          <w:caps w:val="0"/>
          <w:color w:val="FF0000"/>
          <w:spacing w:val="0"/>
          <w:sz w:val="21"/>
          <w:szCs w:val="21"/>
          <w:bdr w:val="none" w:color="auto" w:sz="0" w:space="0"/>
          <w:shd w:val="clear" w:fill="FFFFFF"/>
          <w:vertAlign w:val="baseline"/>
        </w:rPr>
        <w:t>月</w:t>
      </w:r>
      <w:r>
        <w:rPr>
          <w:rFonts w:hint="default" w:ascii="Calibri" w:hAnsi="Calibri" w:eastAsia="Calibri" w:cs="Calibri"/>
          <w:i w:val="0"/>
          <w:caps w:val="0"/>
          <w:color w:val="FF0000"/>
          <w:spacing w:val="0"/>
          <w:sz w:val="20"/>
          <w:szCs w:val="20"/>
          <w:bdr w:val="none" w:color="auto" w:sz="0" w:space="0"/>
          <w:shd w:val="clear" w:fill="FFFFFF"/>
          <w:vertAlign w:val="baseline"/>
        </w:rPr>
        <w:t>9</w:t>
      </w:r>
      <w:r>
        <w:rPr>
          <w:rFonts w:hint="eastAsia" w:ascii="宋体" w:hAnsi="宋体" w:eastAsia="宋体" w:cs="宋体"/>
          <w:i w:val="0"/>
          <w:caps w:val="0"/>
          <w:color w:val="FF0000"/>
          <w:spacing w:val="0"/>
          <w:sz w:val="21"/>
          <w:szCs w:val="21"/>
          <w:bdr w:val="none" w:color="auto" w:sz="0" w:space="0"/>
          <w:shd w:val="clear" w:fill="FFFFFF"/>
          <w:vertAlign w:val="baseline"/>
        </w:rPr>
        <w:t>日下午</w:t>
      </w:r>
      <w:r>
        <w:rPr>
          <w:rFonts w:hint="default" w:ascii="Calibri" w:hAnsi="Calibri" w:eastAsia="宋体" w:cs="Calibri"/>
          <w:i w:val="0"/>
          <w:caps w:val="0"/>
          <w:color w:val="FF0000"/>
          <w:spacing w:val="0"/>
          <w:sz w:val="21"/>
          <w:szCs w:val="21"/>
          <w:bdr w:val="none" w:color="auto" w:sz="0" w:space="0"/>
          <w:shd w:val="clear" w:fill="FFFFFF"/>
          <w:vertAlign w:val="baseline"/>
        </w:rPr>
        <w:t>14</w:t>
      </w:r>
      <w:r>
        <w:rPr>
          <w:rFonts w:hint="eastAsia" w:ascii="宋体" w:hAnsi="宋体" w:eastAsia="宋体" w:cs="宋体"/>
          <w:i w:val="0"/>
          <w:caps w:val="0"/>
          <w:color w:val="FF0000"/>
          <w:spacing w:val="0"/>
          <w:sz w:val="21"/>
          <w:szCs w:val="21"/>
          <w:bdr w:val="none" w:color="auto" w:sz="0" w:space="0"/>
          <w:shd w:val="clear" w:fill="FFFFFF"/>
          <w:vertAlign w:val="baseline"/>
        </w:rPr>
        <w:t>：</w:t>
      </w:r>
      <w:r>
        <w:rPr>
          <w:rFonts w:hint="default" w:ascii="Calibri" w:hAnsi="Calibri" w:eastAsia="Calibri" w:cs="Calibri"/>
          <w:i w:val="0"/>
          <w:caps w:val="0"/>
          <w:color w:val="FF0000"/>
          <w:spacing w:val="0"/>
          <w:sz w:val="20"/>
          <w:szCs w:val="20"/>
          <w:bdr w:val="none" w:color="auto" w:sz="0" w:space="0"/>
          <w:shd w:val="clear" w:fill="FFFFFF"/>
          <w:vertAlign w:val="baseline"/>
        </w:rPr>
        <w:t>3</w:t>
      </w:r>
      <w:r>
        <w:rPr>
          <w:rFonts w:hint="default" w:ascii="Calibri" w:hAnsi="Calibri" w:eastAsia="宋体" w:cs="Calibri"/>
          <w:i w:val="0"/>
          <w:caps w:val="0"/>
          <w:color w:val="FF0000"/>
          <w:spacing w:val="0"/>
          <w:sz w:val="20"/>
          <w:szCs w:val="20"/>
          <w:bdr w:val="none" w:color="auto" w:sz="0" w:space="0"/>
          <w:shd w:val="clear" w:fill="FFFFFF"/>
          <w:vertAlign w:val="baseline"/>
        </w:rPr>
        <w:t>0-1</w:t>
      </w:r>
      <w:r>
        <w:rPr>
          <w:rFonts w:hint="default" w:ascii="Calibri" w:hAnsi="Calibri" w:eastAsia="Calibri" w:cs="Calibri"/>
          <w:i w:val="0"/>
          <w:caps w:val="0"/>
          <w:color w:val="FF0000"/>
          <w:spacing w:val="0"/>
          <w:sz w:val="20"/>
          <w:szCs w:val="20"/>
          <w:bdr w:val="none" w:color="auto" w:sz="0" w:space="0"/>
          <w:shd w:val="clear" w:fill="FFFFFF"/>
          <w:vertAlign w:val="baseline"/>
        </w:rPr>
        <w:t>5</w:t>
      </w:r>
      <w:r>
        <w:rPr>
          <w:rFonts w:hint="default" w:ascii="Calibri" w:hAnsi="Calibri" w:eastAsia="宋体" w:cs="Calibri"/>
          <w:i w:val="0"/>
          <w:caps w:val="0"/>
          <w:color w:val="FF0000"/>
          <w:spacing w:val="0"/>
          <w:sz w:val="20"/>
          <w:szCs w:val="20"/>
          <w:bdr w:val="none" w:color="auto" w:sz="0" w:space="0"/>
          <w:shd w:val="clear" w:fill="FFFFFF"/>
          <w:vertAlign w:val="baseline"/>
        </w:rPr>
        <w:t>:</w:t>
      </w:r>
      <w:r>
        <w:rPr>
          <w:rFonts w:hint="default" w:ascii="Calibri" w:hAnsi="Calibri" w:eastAsia="Calibri" w:cs="Calibri"/>
          <w:i w:val="0"/>
          <w:caps w:val="0"/>
          <w:color w:val="FF0000"/>
          <w:spacing w:val="0"/>
          <w:sz w:val="20"/>
          <w:szCs w:val="20"/>
          <w:bdr w:val="none" w:color="auto" w:sz="0" w:space="0"/>
          <w:shd w:val="clear" w:fill="FFFFFF"/>
          <w:vertAlign w:val="baseline"/>
        </w:rPr>
        <w:t>3</w:t>
      </w:r>
      <w:r>
        <w:rPr>
          <w:rFonts w:hint="default" w:ascii="Calibri" w:hAnsi="Calibri" w:eastAsia="宋体" w:cs="Calibri"/>
          <w:i w:val="0"/>
          <w:caps w:val="0"/>
          <w:color w:val="FF0000"/>
          <w:spacing w:val="0"/>
          <w:sz w:val="20"/>
          <w:szCs w:val="20"/>
          <w:bdr w:val="none" w:color="auto" w:sz="0" w:space="0"/>
          <w:shd w:val="clear" w:fill="FFFFFF"/>
          <w:vertAlign w:val="baseline"/>
        </w:rPr>
        <w:t>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FF0000"/>
          <w:spacing w:val="0"/>
          <w:sz w:val="20"/>
          <w:szCs w:val="20"/>
          <w:bdr w:val="none" w:color="auto" w:sz="0" w:space="0"/>
          <w:shd w:val="clear" w:fill="FFFFFF"/>
          <w:vertAlign w:val="baseline"/>
        </w:rPr>
        <w:t>面试地点：书法学院二楼会议室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14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w:t>
      </w:r>
      <w:r>
        <w:rPr>
          <w:rFonts w:hint="default" w:ascii="Calibri" w:hAnsi="Calibri" w:eastAsia="宋体" w:cs="Calibri"/>
          <w:i w:val="0"/>
          <w:caps w:val="0"/>
          <w:color w:val="000000"/>
          <w:spacing w:val="0"/>
          <w:sz w:val="21"/>
          <w:szCs w:val="21"/>
          <w:bdr w:val="none" w:color="auto" w:sz="0" w:space="0"/>
          <w:shd w:val="clear" w:fill="FFFFFF"/>
          <w:vertAlign w:val="baseline"/>
        </w:rPr>
        <w:t>1</w:t>
      </w:r>
      <w:r>
        <w:rPr>
          <w:rFonts w:hint="eastAsia" w:ascii="宋体" w:hAnsi="宋体" w:eastAsia="宋体" w:cs="宋体"/>
          <w:i w:val="0"/>
          <w:caps w:val="0"/>
          <w:color w:val="000000"/>
          <w:spacing w:val="0"/>
          <w:sz w:val="21"/>
          <w:szCs w:val="21"/>
          <w:bdr w:val="none" w:color="auto" w:sz="0" w:space="0"/>
          <w:shd w:val="clear" w:fill="FFFFFF"/>
          <w:vertAlign w:val="baseline"/>
        </w:rPr>
        <w:t>）外语听说满分</w:t>
      </w:r>
      <w:r>
        <w:rPr>
          <w:rFonts w:hint="default" w:ascii="Calibri" w:hAnsi="Calibri" w:eastAsia="宋体" w:cs="Calibri"/>
          <w:i w:val="0"/>
          <w:caps w:val="0"/>
          <w:color w:val="000000"/>
          <w:spacing w:val="0"/>
          <w:sz w:val="21"/>
          <w:szCs w:val="21"/>
          <w:bdr w:val="none" w:color="auto" w:sz="0" w:space="0"/>
          <w:shd w:val="clear" w:fill="FFFFFF"/>
          <w:vertAlign w:val="baseline"/>
        </w:rPr>
        <w:t>100</w:t>
      </w:r>
      <w:r>
        <w:rPr>
          <w:rFonts w:hint="eastAsia" w:ascii="宋体" w:hAnsi="宋体" w:eastAsia="宋体" w:cs="宋体"/>
          <w:i w:val="0"/>
          <w:caps w:val="0"/>
          <w:color w:val="000000"/>
          <w:spacing w:val="0"/>
          <w:sz w:val="21"/>
          <w:szCs w:val="21"/>
          <w:bdr w:val="none" w:color="auto" w:sz="0" w:space="0"/>
          <w:shd w:val="clear" w:fill="FFFFFF"/>
          <w:vertAlign w:val="baseline"/>
        </w:rPr>
        <w:t>分，及格线</w:t>
      </w:r>
      <w:r>
        <w:rPr>
          <w:rFonts w:hint="default" w:ascii="Calibri" w:hAnsi="Calibri" w:eastAsia="宋体" w:cs="Calibri"/>
          <w:i w:val="0"/>
          <w:caps w:val="0"/>
          <w:color w:val="000000"/>
          <w:spacing w:val="0"/>
          <w:sz w:val="21"/>
          <w:szCs w:val="21"/>
          <w:bdr w:val="none" w:color="auto" w:sz="0" w:space="0"/>
          <w:shd w:val="clear" w:fill="FFFFFF"/>
          <w:vertAlign w:val="baseline"/>
        </w:rPr>
        <w:t>60</w:t>
      </w:r>
      <w:r>
        <w:rPr>
          <w:rFonts w:hint="eastAsia" w:ascii="宋体" w:hAnsi="宋体" w:eastAsia="宋体" w:cs="宋体"/>
          <w:i w:val="0"/>
          <w:caps w:val="0"/>
          <w:color w:val="000000"/>
          <w:spacing w:val="0"/>
          <w:sz w:val="21"/>
          <w:szCs w:val="21"/>
          <w:bdr w:val="none" w:color="auto" w:sz="0" w:space="0"/>
          <w:shd w:val="clear" w:fill="FFFFFF"/>
          <w:vertAlign w:val="baseline"/>
        </w:rPr>
        <w:t>分，不及格者不予录取，成绩按权重计入总成绩。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14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w:t>
      </w:r>
      <w:r>
        <w:rPr>
          <w:rFonts w:hint="default" w:ascii="Calibri" w:hAnsi="Calibri" w:eastAsia="宋体" w:cs="Calibri"/>
          <w:i w:val="0"/>
          <w:caps w:val="0"/>
          <w:color w:val="000000"/>
          <w:spacing w:val="0"/>
          <w:sz w:val="21"/>
          <w:szCs w:val="21"/>
          <w:bdr w:val="none" w:color="auto" w:sz="0" w:space="0"/>
          <w:shd w:val="clear" w:fill="FFFFFF"/>
          <w:vertAlign w:val="baseline"/>
        </w:rPr>
        <w:t>2</w:t>
      </w:r>
      <w:r>
        <w:rPr>
          <w:rFonts w:hint="eastAsia" w:ascii="宋体" w:hAnsi="宋体" w:eastAsia="宋体" w:cs="宋体"/>
          <w:i w:val="0"/>
          <w:caps w:val="0"/>
          <w:color w:val="000000"/>
          <w:spacing w:val="0"/>
          <w:sz w:val="21"/>
          <w:szCs w:val="21"/>
          <w:bdr w:val="none" w:color="auto" w:sz="0" w:space="0"/>
          <w:shd w:val="clear" w:fill="FFFFFF"/>
          <w:vertAlign w:val="baseline"/>
        </w:rPr>
        <w:t>）专业综合素质考查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包括大学阶段学习情况及成绩；全面考核考生对本学科（专业）理论知识和应用技能掌握程度，利用所学理论发现、分析和解决问题的能力，对本学科发展动态的了解以及在本专业领域发展的潜力；创新精神和创新能力；本学科（专业）以外的学习、科研、社会实践（学生工作、社团活动、志愿服务等）或实际工作表现等方面的情况；事业心、责任感、纪律性（遵纪守法）、协作性和心理健康情况；人文素养；举止、表达和礼仪等。综合素质考查满分</w:t>
      </w:r>
      <w:r>
        <w:rPr>
          <w:rFonts w:hint="default" w:ascii="Calibri" w:hAnsi="Calibri" w:eastAsia="宋体" w:cs="Calibri"/>
          <w:i w:val="0"/>
          <w:caps w:val="0"/>
          <w:color w:val="000000"/>
          <w:spacing w:val="0"/>
          <w:sz w:val="21"/>
          <w:szCs w:val="21"/>
          <w:bdr w:val="none" w:color="auto" w:sz="0" w:space="0"/>
          <w:shd w:val="clear" w:fill="FFFFFF"/>
          <w:vertAlign w:val="baseline"/>
        </w:rPr>
        <w:t>100</w:t>
      </w:r>
      <w:r>
        <w:rPr>
          <w:rFonts w:hint="eastAsia" w:ascii="宋体" w:hAnsi="宋体" w:eastAsia="宋体" w:cs="宋体"/>
          <w:i w:val="0"/>
          <w:caps w:val="0"/>
          <w:color w:val="000000"/>
          <w:spacing w:val="0"/>
          <w:sz w:val="21"/>
          <w:szCs w:val="21"/>
          <w:bdr w:val="none" w:color="auto" w:sz="0" w:space="0"/>
          <w:shd w:val="clear" w:fill="FFFFFF"/>
          <w:vertAlign w:val="baseline"/>
        </w:rPr>
        <w:t>分，及格线</w:t>
      </w:r>
      <w:r>
        <w:rPr>
          <w:rFonts w:hint="default" w:ascii="Calibri" w:hAnsi="Calibri" w:eastAsia="宋体" w:cs="Calibri"/>
          <w:i w:val="0"/>
          <w:caps w:val="0"/>
          <w:color w:val="000000"/>
          <w:spacing w:val="0"/>
          <w:sz w:val="21"/>
          <w:szCs w:val="21"/>
          <w:bdr w:val="none" w:color="auto" w:sz="0" w:space="0"/>
          <w:shd w:val="clear" w:fill="FFFFFF"/>
          <w:vertAlign w:val="baseline"/>
        </w:rPr>
        <w:t>60</w:t>
      </w:r>
      <w:r>
        <w:rPr>
          <w:rFonts w:hint="eastAsia" w:ascii="宋体" w:hAnsi="宋体" w:eastAsia="宋体" w:cs="宋体"/>
          <w:i w:val="0"/>
          <w:caps w:val="0"/>
          <w:color w:val="000000"/>
          <w:spacing w:val="0"/>
          <w:sz w:val="21"/>
          <w:szCs w:val="21"/>
          <w:bdr w:val="none" w:color="auto" w:sz="0" w:space="0"/>
          <w:shd w:val="clear" w:fill="FFFFFF"/>
          <w:vertAlign w:val="baseline"/>
        </w:rPr>
        <w:t>分，不及格者不予录取，成绩按权重计入总成绩。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140"/>
        <w:jc w:val="left"/>
        <w:textAlignment w:val="baseline"/>
      </w:pPr>
      <w:r>
        <w:rPr>
          <w:rFonts w:hint="eastAsia" w:ascii="宋体" w:hAnsi="宋体" w:eastAsia="宋体" w:cs="宋体"/>
          <w:i w:val="0"/>
          <w:caps w:val="0"/>
          <w:color w:val="000000"/>
          <w:spacing w:val="0"/>
          <w:sz w:val="21"/>
          <w:szCs w:val="21"/>
          <w:bdr w:val="none" w:color="auto" w:sz="0" w:space="0"/>
          <w:shd w:val="clear" w:fill="FFFFFF"/>
          <w:vertAlign w:val="baseline"/>
        </w:rPr>
        <w:t>（</w:t>
      </w:r>
      <w:r>
        <w:rPr>
          <w:rFonts w:hint="default" w:ascii="Calibri" w:hAnsi="Calibri" w:eastAsia="宋体" w:cs="Calibri"/>
          <w:i w:val="0"/>
          <w:caps w:val="0"/>
          <w:color w:val="000000"/>
          <w:spacing w:val="0"/>
          <w:sz w:val="21"/>
          <w:szCs w:val="21"/>
          <w:bdr w:val="none" w:color="auto" w:sz="0" w:space="0"/>
          <w:shd w:val="clear" w:fill="FFFFFF"/>
          <w:vertAlign w:val="baseline"/>
        </w:rPr>
        <w:t>3</w:t>
      </w:r>
      <w:r>
        <w:rPr>
          <w:rFonts w:hint="eastAsia" w:ascii="宋体" w:hAnsi="宋体" w:eastAsia="宋体" w:cs="宋体"/>
          <w:i w:val="0"/>
          <w:caps w:val="0"/>
          <w:color w:val="000000"/>
          <w:spacing w:val="0"/>
          <w:sz w:val="21"/>
          <w:szCs w:val="21"/>
          <w:bdr w:val="none" w:color="auto" w:sz="0" w:space="0"/>
          <w:shd w:val="clear" w:fill="FFFFFF"/>
          <w:vertAlign w:val="baseline"/>
        </w:rPr>
        <w:t>）综合面试具体要求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每生时间一般不少于20分钟。每个复试小组成员不少于5人，主要由研究生导师组成，其中外语听说测试老师不少于1人；同一学科（专业）各复试小组的面试方式、时间、试题难度和成绩评定标准原则上统一。小组成员现场独立评分，评分记录和考生作答情况按考生答卷保存要求集中后交研究生处统一保管，任何人不得改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default" w:ascii="Calibri" w:hAnsi="Calibri" w:eastAsia="宋体" w:cs="Calibri"/>
          <w:i w:val="0"/>
          <w:caps w:val="0"/>
          <w:color w:val="000000"/>
          <w:spacing w:val="0"/>
          <w:sz w:val="20"/>
          <w:szCs w:val="20"/>
          <w:bdr w:val="none" w:color="auto" w:sz="0" w:space="0"/>
          <w:shd w:val="clear" w:fill="FFFFFF"/>
          <w:vertAlign w:val="baseline"/>
        </w:rPr>
        <w:t>3.</w:t>
      </w:r>
      <w:r>
        <w:rPr>
          <w:rFonts w:hint="eastAsia" w:ascii="宋体" w:hAnsi="宋体" w:eastAsia="宋体" w:cs="宋体"/>
          <w:i w:val="0"/>
          <w:caps w:val="0"/>
          <w:color w:val="000000"/>
          <w:spacing w:val="0"/>
          <w:sz w:val="20"/>
          <w:szCs w:val="20"/>
          <w:bdr w:val="none" w:color="auto" w:sz="0" w:space="0"/>
          <w:shd w:val="clear" w:fill="FFFFFF"/>
          <w:vertAlign w:val="baseline"/>
        </w:rPr>
        <w:t>思想政治素质和道德品质考核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结合考生提供的《思想政治素质和道德品质考核表》等材料，对考生的政治态度、思想表现、工作学习态度、职业道德、遵纪守法、诚实守信、心理健康情况等方面进行考核，采取与面试同步进行的方式。学院党委书记是研究生思想政治工作的第一责任人，负责本单位所有考生思想政治素质和道德品质考核的组织实施，考核结果以合格、不合格计，不合格的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default" w:ascii="Calibri" w:hAnsi="Calibri" w:eastAsia="宋体" w:cs="Calibri"/>
          <w:i w:val="0"/>
          <w:caps w:val="0"/>
          <w:color w:val="000000"/>
          <w:spacing w:val="0"/>
          <w:sz w:val="20"/>
          <w:szCs w:val="20"/>
          <w:bdr w:val="none" w:color="auto" w:sz="0" w:space="0"/>
          <w:shd w:val="clear" w:fill="FFFFFF"/>
          <w:vertAlign w:val="baseline"/>
        </w:rPr>
        <w:t>4.</w:t>
      </w:r>
      <w:r>
        <w:rPr>
          <w:rFonts w:hint="eastAsia" w:ascii="宋体" w:hAnsi="宋体" w:eastAsia="宋体" w:cs="宋体"/>
          <w:i w:val="0"/>
          <w:caps w:val="0"/>
          <w:color w:val="000000"/>
          <w:spacing w:val="0"/>
          <w:sz w:val="20"/>
          <w:szCs w:val="20"/>
          <w:bdr w:val="none" w:color="auto" w:sz="0" w:space="0"/>
          <w:shd w:val="clear" w:fill="FFFFFF"/>
          <w:vertAlign w:val="baseline"/>
        </w:rPr>
        <w:t>总成绩计算和录取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初试总成绩和复试总成绩按初试总成绩</w:t>
      </w:r>
      <w:r>
        <w:rPr>
          <w:rFonts w:hint="default" w:ascii="Calibri" w:hAnsi="Calibri" w:eastAsia="宋体" w:cs="Calibri"/>
          <w:i w:val="0"/>
          <w:caps w:val="0"/>
          <w:color w:val="000000"/>
          <w:spacing w:val="0"/>
          <w:sz w:val="20"/>
          <w:szCs w:val="20"/>
          <w:bdr w:val="none" w:color="auto" w:sz="0" w:space="0"/>
          <w:shd w:val="clear" w:fill="FFFFFF"/>
          <w:vertAlign w:val="baseline"/>
        </w:rPr>
        <w:t>60%</w:t>
      </w:r>
      <w:r>
        <w:rPr>
          <w:rFonts w:hint="eastAsia" w:ascii="宋体" w:hAnsi="宋体" w:eastAsia="宋体" w:cs="宋体"/>
          <w:i w:val="0"/>
          <w:caps w:val="0"/>
          <w:color w:val="000000"/>
          <w:spacing w:val="0"/>
          <w:sz w:val="20"/>
          <w:szCs w:val="20"/>
          <w:bdr w:val="none" w:color="auto" w:sz="0" w:space="0"/>
          <w:shd w:val="clear" w:fill="FFFFFF"/>
          <w:vertAlign w:val="baseline"/>
        </w:rPr>
        <w:t>、复试总成绩</w:t>
      </w:r>
      <w:r>
        <w:rPr>
          <w:rFonts w:hint="default" w:ascii="Calibri" w:hAnsi="Calibri" w:eastAsia="宋体" w:cs="Calibri"/>
          <w:i w:val="0"/>
          <w:caps w:val="0"/>
          <w:color w:val="000000"/>
          <w:spacing w:val="0"/>
          <w:sz w:val="20"/>
          <w:szCs w:val="20"/>
          <w:bdr w:val="none" w:color="auto" w:sz="0" w:space="0"/>
          <w:shd w:val="clear" w:fill="FFFFFF"/>
          <w:vertAlign w:val="baseline"/>
        </w:rPr>
        <w:t>40%</w:t>
      </w:r>
      <w:r>
        <w:rPr>
          <w:rFonts w:hint="eastAsia" w:ascii="宋体" w:hAnsi="宋体" w:eastAsia="宋体" w:cs="宋体"/>
          <w:i w:val="0"/>
          <w:caps w:val="0"/>
          <w:color w:val="000000"/>
          <w:spacing w:val="0"/>
          <w:sz w:val="20"/>
          <w:szCs w:val="20"/>
          <w:bdr w:val="none" w:color="auto" w:sz="0" w:space="0"/>
          <w:shd w:val="clear" w:fill="FFFFFF"/>
          <w:vertAlign w:val="baseline"/>
        </w:rPr>
        <w:t>的权重相加，得出入学考试总成绩。即：入学考试总成绩=初试总成绩/5*60%+【专业课测试成绩*30%+专业综合素质考查成绩*50%+外语听说成绩*20%】*40%。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按总成绩排名确定拟录取名单，并报送学校复试工作领导小组审核。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default" w:ascii="Calibri" w:hAnsi="Calibri" w:eastAsia="宋体" w:cs="Calibri"/>
          <w:i w:val="0"/>
          <w:caps w:val="0"/>
          <w:color w:val="000000"/>
          <w:spacing w:val="0"/>
          <w:sz w:val="20"/>
          <w:szCs w:val="20"/>
          <w:bdr w:val="none" w:color="auto" w:sz="0" w:space="0"/>
          <w:shd w:val="clear" w:fill="FFFFFF"/>
          <w:vertAlign w:val="baseline"/>
        </w:rPr>
        <w:t>5.</w:t>
      </w:r>
      <w:r>
        <w:rPr>
          <w:rFonts w:hint="eastAsia" w:ascii="宋体" w:hAnsi="宋体" w:eastAsia="宋体" w:cs="宋体"/>
          <w:i w:val="0"/>
          <w:caps w:val="0"/>
          <w:color w:val="000000"/>
          <w:spacing w:val="0"/>
          <w:sz w:val="20"/>
          <w:szCs w:val="20"/>
          <w:bdr w:val="none" w:color="auto" w:sz="0" w:space="0"/>
          <w:shd w:val="clear" w:fill="FFFFFF"/>
          <w:vertAlign w:val="baseline"/>
        </w:rPr>
        <w:t>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学院招生复试工作领导小组对主持和参加复试工作的教师、工作人员进行招生政策和纪律的培训，复试人员在复试中要严格执行复试程序和复试标准，必须认真做好记录，对复试工作进行全程录音录像。复试小组成员要严谨求实、公平公正，严格遵守相关考试规定，考试中严禁测试教师和工作人员随意进出、严禁使用手机等通讯设备，杜绝一切与考试无关事项，保证复试的严肃性、公平性和有效性，提高复试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七、注意事项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1.调剂工作是硕士研究生招生录取工作的重要环节，是满足考生志愿选择、保障考生权益的重要渠道。学院开通招生咨询电话负责解答考生咨询。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2.我院接收调剂考生必须通过“全国硕士研究生招生调剂服务系统”进行，每次开放调剂系统持续时间不低于12个小时。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3.学院以研招网信息平台、网站、电话、电子邮件、短信等方式公开或发送给考生的相关信息、文件和消息，均视为送达，因考生个人疏忽等原因造成的后果由考生本人承担。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　4.本办法由曲阜师范大学书法学院研究生招生领导小组负责解释。未尽事宜以上级文件和学校相关规定为准。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left"/>
        <w:textAlignment w:val="baseline"/>
      </w:pPr>
      <w:r>
        <w:rPr>
          <w:rFonts w:hint="eastAsia" w:ascii="黑体" w:hAnsi="宋体" w:eastAsia="黑体" w:cs="黑体"/>
          <w:i w:val="0"/>
          <w:caps w:val="0"/>
          <w:color w:val="000000"/>
          <w:spacing w:val="0"/>
          <w:sz w:val="21"/>
          <w:szCs w:val="21"/>
          <w:bdr w:val="none" w:color="auto" w:sz="0" w:space="0"/>
          <w:shd w:val="clear" w:fill="FFFFFF"/>
          <w:vertAlign w:val="baseline"/>
        </w:rPr>
        <w:t>八、咨询方式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电话：（咨询时间：上午8:30—12:00；下午14:00—18:00）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李老师</w:t>
      </w:r>
      <w:r>
        <w:rPr>
          <w:rFonts w:hint="eastAsia" w:ascii="宋体" w:hAnsi="宋体" w:eastAsia="宋体" w:cs="宋体"/>
          <w:i w:val="0"/>
          <w:caps w:val="0"/>
          <w:color w:val="000000"/>
          <w:spacing w:val="0"/>
          <w:sz w:val="14"/>
          <w:szCs w:val="14"/>
          <w:bdr w:val="none" w:color="auto" w:sz="0" w:space="0"/>
          <w:shd w:val="clear" w:fill="FFFFFF"/>
          <w:vertAlign w:val="baseline"/>
        </w:rPr>
        <w:t> </w:t>
      </w:r>
      <w:r>
        <w:rPr>
          <w:rFonts w:hint="default" w:ascii="Calibri" w:hAnsi="Calibri" w:eastAsia="Calibri" w:cs="Calibri"/>
          <w:i w:val="0"/>
          <w:caps w:val="0"/>
          <w:color w:val="000000"/>
          <w:spacing w:val="0"/>
          <w:sz w:val="20"/>
          <w:szCs w:val="20"/>
          <w:bdr w:val="none" w:color="auto" w:sz="0" w:space="0"/>
          <w:shd w:val="clear" w:fill="FFFFFF"/>
          <w:vertAlign w:val="baseline"/>
        </w:rPr>
        <w:t>0537</w:t>
      </w:r>
      <w:r>
        <w:rPr>
          <w:rFonts w:hint="default" w:ascii="Calibri" w:hAnsi="Calibri" w:eastAsia="宋体" w:cs="Calibri"/>
          <w:i w:val="0"/>
          <w:caps w:val="0"/>
          <w:color w:val="000000"/>
          <w:spacing w:val="0"/>
          <w:sz w:val="20"/>
          <w:szCs w:val="20"/>
          <w:bdr w:val="none" w:color="auto" w:sz="0" w:space="0"/>
          <w:shd w:val="clear" w:fill="FFFFFF"/>
          <w:vertAlign w:val="baseline"/>
        </w:rPr>
        <w:t>-</w:t>
      </w:r>
      <w:r>
        <w:rPr>
          <w:rFonts w:hint="default" w:ascii="Calibri" w:hAnsi="Calibri" w:eastAsia="Calibri" w:cs="Calibri"/>
          <w:i w:val="0"/>
          <w:caps w:val="0"/>
          <w:color w:val="000000"/>
          <w:spacing w:val="0"/>
          <w:sz w:val="20"/>
          <w:szCs w:val="20"/>
          <w:bdr w:val="none" w:color="auto" w:sz="0" w:space="0"/>
          <w:shd w:val="clear" w:fill="FFFFFF"/>
          <w:vertAlign w:val="baseline"/>
        </w:rPr>
        <w:t>4458395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280"/>
        <w:jc w:val="left"/>
        <w:textAlignment w:val="baseline"/>
      </w:pPr>
      <w:r>
        <w:rPr>
          <w:rFonts w:hint="eastAsia" w:ascii="宋体" w:hAnsi="宋体" w:eastAsia="宋体" w:cs="宋体"/>
          <w:i w:val="0"/>
          <w:caps w:val="0"/>
          <w:color w:val="000000"/>
          <w:spacing w:val="0"/>
          <w:sz w:val="20"/>
          <w:szCs w:val="20"/>
          <w:bdr w:val="none" w:color="auto" w:sz="0" w:space="0"/>
          <w:shd w:val="clear" w:fill="FFFFFF"/>
          <w:vertAlign w:val="baseline"/>
        </w:rPr>
        <w:t>韩老师</w:t>
      </w:r>
      <w:r>
        <w:rPr>
          <w:rFonts w:hint="eastAsia" w:ascii="宋体" w:hAnsi="宋体" w:eastAsia="宋体" w:cs="宋体"/>
          <w:i w:val="0"/>
          <w:caps w:val="0"/>
          <w:color w:val="000000"/>
          <w:spacing w:val="0"/>
          <w:sz w:val="14"/>
          <w:szCs w:val="14"/>
          <w:bdr w:val="none" w:color="auto" w:sz="0" w:space="0"/>
          <w:shd w:val="clear" w:fill="FFFFFF"/>
          <w:vertAlign w:val="baseline"/>
        </w:rPr>
        <w:t> </w:t>
      </w:r>
      <w:r>
        <w:rPr>
          <w:rFonts w:hint="default" w:ascii="Calibri" w:hAnsi="Calibri" w:eastAsia="Calibri" w:cs="Calibri"/>
          <w:i w:val="0"/>
          <w:caps w:val="0"/>
          <w:color w:val="000000"/>
          <w:spacing w:val="0"/>
          <w:sz w:val="20"/>
          <w:szCs w:val="20"/>
          <w:bdr w:val="none" w:color="auto" w:sz="0" w:space="0"/>
          <w:shd w:val="clear" w:fill="FFFFFF"/>
          <w:vertAlign w:val="baseline"/>
        </w:rPr>
        <w:t>15092711338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AF1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2023-05-24T09:09:33Z</dcterms:created>
  <dc:creator>86188</dc:creator>
  <cp:lastModifiedBy>随风而动</cp:lastModifiedBy>
  <dcterms:modified xsi:type="dcterms:W3CDTF">2023-05-24T09:09:34Z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