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bdr w:val="none" w:color="auto" w:sz="0" w:space="0"/>
        </w:rPr>
        <w:t>机械与控制工程学院2023年电子信息专硕第一批（一志愿）招生待录取名单公示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sz w:val="14"/>
          <w:szCs w:val="14"/>
          <w:bdr w:val="none" w:color="auto" w:sz="0" w:space="0"/>
        </w:rPr>
        <w:t>作者： 时间：2023-04-16 点击数：400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/>
      </w:pPr>
      <w:r>
        <w:rPr>
          <w:bdr w:val="none" w:color="auto" w:sz="0" w:space="0"/>
        </w:rPr>
        <w:t>说明：由于4月9日的公示内容里包含了我校老师的个人信息，并且经核对统计，卢声宁、张思睿、李林榕三人成绩统计有误，但没有影响到录取结果。经重新核定，再次对录取名单排序并公示。</w:t>
      </w:r>
    </w:p>
    <w:tbl>
      <w:tblPr>
        <w:tblW w:w="9500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275"/>
        <w:gridCol w:w="430"/>
        <w:gridCol w:w="1810"/>
        <w:gridCol w:w="303"/>
        <w:gridCol w:w="371"/>
        <w:gridCol w:w="378"/>
        <w:gridCol w:w="378"/>
        <w:gridCol w:w="378"/>
        <w:gridCol w:w="303"/>
        <w:gridCol w:w="303"/>
        <w:gridCol w:w="581"/>
        <w:gridCol w:w="610"/>
        <w:gridCol w:w="618"/>
        <w:gridCol w:w="552"/>
        <w:gridCol w:w="341"/>
        <w:gridCol w:w="975"/>
        <w:gridCol w:w="337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1040" w:type="dxa"/>
            <w:gridSpan w:val="1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2023年硕士研究生拟录取名单公示-2023--（电子信息第1批）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考生性质（一志愿/调剂）</w:t>
            </w:r>
          </w:p>
        </w:tc>
        <w:tc>
          <w:tcPr>
            <w:tcW w:w="32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调剂系院所名称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5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5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加试科目一成绩</w:t>
            </w:r>
          </w:p>
        </w:tc>
        <w:tc>
          <w:tcPr>
            <w:tcW w:w="15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郑新鹏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105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冷忠涛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105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杨章梁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李雨航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郑家聪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宋文杰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严一踔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米俸可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伍祚华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吴炎灿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黎俊铭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任志豪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谢旭佳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梅旗振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梁振华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郑诗翰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余智科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陈芷兰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76.75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侯任贤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陈振伦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练余洋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张鑫龙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李书煊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卢声宁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余振滔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73.65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丁云朋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陆俊良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郭朋鑫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0" w:type="auto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梁传峰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王鹏宇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裴学锋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张宝桐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李新建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秦国富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熊学涛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杜铠悦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覃天鹰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宋振云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姚之杰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陈尚举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刘占占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屠凯科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杨明昊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李林榕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张锦浩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卢秋莉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周芷翼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童岸卿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韦建告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谢中毅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朱嘉俊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马家浩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李纪臻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微机原理及接口技术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张思睿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105963000002724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田俊朗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105963000002577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60.03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EB7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2023-04-21T12:13:21Z</dcterms:created>
  <dc:creator>Administrator</dc:creator>
  <cp:lastModifiedBy>王英</cp:lastModifiedBy>
  <dcterms:modified xsi:type="dcterms:W3CDTF">2023-04-21T12:13:30Z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D4C5135D10DF4E098721F89AC801AB1F</vt:lpwstr>
  </property>
</Properties>
</file>