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bookmarkStart w:id="0" w:name="_GoBack"/>
      <w:r>
        <w:rPr>
          <w:i w:val="0"/>
          <w:iCs w:val="0"/>
          <w:caps w:val="0"/>
          <w:color w:val="000000"/>
          <w:spacing w:val="0"/>
          <w:bdr w:val="none" w:color="auto" w:sz="0" w:space="0"/>
        </w:rPr>
        <w:t>榆林学院化学与化工学院2023年硕士研究生调剂办法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bdr w:val="none" w:color="auto" w:sz="0" w:space="0"/>
          <w:lang w:val="en-US" w:eastAsia="zh-CN" w:bidi="ar"/>
        </w:rPr>
        <w:t>2023年04月04日 18:21  点击：[2947]</w:t>
      </w:r>
    </w:p>
    <w:p>
      <w:pPr>
        <w:keepNext w:val="0"/>
        <w:keepLines w:val="0"/>
        <w:widowControl/>
        <w:suppressLineNumbers w:val="0"/>
        <w:spacing w:before="0" w:beforeAutospacing="0" w:after="0" w:afterAutospacing="0"/>
        <w:ind w:left="0" w:right="0"/>
      </w:pPr>
      <w:r>
        <w:rPr>
          <w:rFonts w:ascii="微软雅黑" w:hAnsi="微软雅黑" w:eastAsia="微软雅黑" w:cs="微软雅黑"/>
          <w:i w:val="0"/>
          <w:iCs w:val="0"/>
          <w:caps w:val="0"/>
          <w:color w:val="000000"/>
          <w:spacing w:val="0"/>
          <w:sz w:val="14"/>
          <w:szCs w:val="14"/>
        </w:rP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ascii="Calibri" w:hAnsi="Calibri" w:cs="Calibri"/>
          <w:sz w:val="21"/>
          <w:szCs w:val="21"/>
        </w:rPr>
      </w:pPr>
      <w:r>
        <w:rPr>
          <w:rStyle w:val="7"/>
          <w:rFonts w:ascii="仿宋" w:hAnsi="仿宋" w:eastAsia="仿宋" w:cs="仿宋"/>
          <w:b/>
          <w:bCs/>
          <w:i w:val="0"/>
          <w:iCs w:val="0"/>
          <w:caps w:val="0"/>
          <w:color w:val="000000"/>
          <w:spacing w:val="0"/>
          <w:kern w:val="0"/>
          <w:sz w:val="28"/>
          <w:szCs w:val="28"/>
          <w:bdr w:val="none" w:color="auto" w:sz="0" w:space="0"/>
          <w:lang w:val="en-US" w:eastAsia="zh-CN" w:bidi="ar"/>
        </w:rPr>
        <w:t>我院各招生专业第一志愿上线考生人数未达到录取数量，根据国家文件精神择优遴选部分调剂考生参加复试，调剂复试名单由我院复试录取工作小组确定。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2"/>
        <w:jc w:val="both"/>
        <w:rPr>
          <w:rFonts w:hint="default" w:ascii="Calibri" w:hAnsi="Calibri" w:cs="Calibri"/>
          <w:sz w:val="24"/>
          <w:szCs w:val="24"/>
        </w:rPr>
      </w:pPr>
      <w:r>
        <w:rPr>
          <w:rStyle w:val="7"/>
          <w:rFonts w:hint="eastAsia" w:ascii="仿宋" w:hAnsi="仿宋" w:eastAsia="仿宋" w:cs="仿宋"/>
          <w:b/>
          <w:bCs/>
          <w:i w:val="0"/>
          <w:iCs w:val="0"/>
          <w:caps w:val="0"/>
          <w:color w:val="000000"/>
          <w:spacing w:val="0"/>
          <w:sz w:val="28"/>
          <w:szCs w:val="28"/>
          <w:bdr w:val="none" w:color="auto" w:sz="0" w:space="0"/>
        </w:rPr>
        <w:t>1.接受考生调剂专业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学术学位：化学（0703）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专业：无机化学（070301） 有机化学（070303） 物理化学（070304）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280" w:right="0" w:hanging="72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（1） 类别：材料与化工（0856）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1280" w:right="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领域：化学工程（085602）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（2）类别：资源与环境（0857）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112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领域：环境工程（085701）；石油与天然气工程(085706)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2"/>
        <w:jc w:val="both"/>
        <w:rPr>
          <w:rFonts w:hint="default" w:ascii="Calibri" w:hAnsi="Calibri" w:cs="Calibri"/>
          <w:sz w:val="24"/>
          <w:szCs w:val="24"/>
        </w:rPr>
      </w:pPr>
      <w:r>
        <w:rPr>
          <w:rStyle w:val="7"/>
          <w:rFonts w:hint="eastAsia" w:ascii="仿宋" w:hAnsi="仿宋" w:eastAsia="仿宋" w:cs="仿宋"/>
          <w:b/>
          <w:bCs/>
          <w:i w:val="0"/>
          <w:iCs w:val="0"/>
          <w:caps w:val="0"/>
          <w:color w:val="000000"/>
          <w:spacing w:val="0"/>
          <w:sz w:val="28"/>
          <w:szCs w:val="28"/>
          <w:bdr w:val="none" w:color="auto" w:sz="0" w:space="0"/>
        </w:rPr>
        <w:t>2.调剂考生条件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（1）初试成绩达到一区复试分数线。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60"/>
        <w:jc w:val="both"/>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rPr>
        <w:t>（2）满足教育部规定的调剂及录取基本条件。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（3）第一志愿报考专业为“理学”（专业代码前两位为“07”）均可申请调剂“无机化学（070301）、有机化学（070303）、物理化学（070304）”。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（4）第一志愿报考专业为“工学”（专业代码前两位为“08”）均可申请调剂“化学工程（085602）、环境工程（085701）、石油与天然气工程(085706)”。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lang w:val="en-US" w:eastAsia="zh-CN" w:bidi="ar"/>
        </w:rPr>
        <w:t>（5）第一志愿报考化学专业或本科为化学相关专业的考生优先调剂至化学专业；第一志愿报考材料与化工专业或本科为材料、化工等相关专业的考生优先调剂至材料与化工专业；第一志愿报考资源与环境专业或本科为环境、石油与天然气等相关专业的考生优先调剂至资源与环境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rPr>
          <w:rFonts w:hint="default" w:ascii="Calibri" w:hAnsi="Calibri" w:cs="Calibri"/>
          <w:sz w:val="21"/>
          <w:szCs w:val="21"/>
        </w:rPr>
      </w:pPr>
      <w:r>
        <w:rPr>
          <w:rStyle w:val="7"/>
          <w:rFonts w:hint="eastAsia" w:ascii="仿宋" w:hAnsi="仿宋" w:eastAsia="仿宋" w:cs="仿宋"/>
          <w:b/>
          <w:bCs/>
          <w:i w:val="0"/>
          <w:iCs w:val="0"/>
          <w:caps w:val="0"/>
          <w:color w:val="000000"/>
          <w:spacing w:val="0"/>
          <w:kern w:val="0"/>
          <w:sz w:val="28"/>
          <w:szCs w:val="28"/>
          <w:bdr w:val="none" w:color="auto" w:sz="0" w:space="0"/>
          <w:lang w:val="en-US" w:eastAsia="zh-CN" w:bidi="ar"/>
        </w:rPr>
        <w:t>3.调剂系统开放时间</w:t>
      </w:r>
      <w:r>
        <w:rPr>
          <w:rFonts w:hint="eastAsia" w:ascii="仿宋" w:hAnsi="仿宋" w:eastAsia="仿宋" w:cs="仿宋"/>
          <w:i w:val="0"/>
          <w:iCs w:val="0"/>
          <w:caps w:val="0"/>
          <w:color w:val="000000"/>
          <w:spacing w:val="0"/>
          <w:kern w:val="0"/>
          <w:sz w:val="28"/>
          <w:szCs w:val="28"/>
          <w:bdr w:val="none" w:color="auto" w:sz="0" w:space="0"/>
          <w:lang w:val="en-US" w:eastAsia="zh-CN" w:bidi="ar"/>
        </w:rPr>
        <w:t>：2023年4月6日00:00-14:00，共14小时。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rPr>
          <w:rFonts w:hint="default" w:ascii="Calibri" w:hAnsi="Calibri" w:cs="Calibri"/>
          <w:sz w:val="21"/>
          <w:szCs w:val="21"/>
        </w:rPr>
      </w:pPr>
      <w:r>
        <w:rPr>
          <w:rStyle w:val="7"/>
          <w:rFonts w:hint="eastAsia" w:ascii="仿宋" w:hAnsi="仿宋" w:eastAsia="仿宋" w:cs="仿宋"/>
          <w:b/>
          <w:bCs/>
          <w:i w:val="0"/>
          <w:iCs w:val="0"/>
          <w:caps w:val="0"/>
          <w:color w:val="000000"/>
          <w:spacing w:val="0"/>
          <w:kern w:val="0"/>
          <w:sz w:val="28"/>
          <w:szCs w:val="28"/>
          <w:bdr w:val="none" w:color="auto" w:sz="0" w:space="0"/>
          <w:lang w:val="en-US" w:eastAsia="zh-CN" w:bidi="ar"/>
        </w:rPr>
        <w:t>4.调剂渠道</w:t>
      </w:r>
      <w:r>
        <w:rPr>
          <w:rFonts w:hint="eastAsia" w:ascii="仿宋" w:hAnsi="仿宋" w:eastAsia="仿宋" w:cs="仿宋"/>
          <w:i w:val="0"/>
          <w:iCs w:val="0"/>
          <w:caps w:val="0"/>
          <w:color w:val="000000"/>
          <w:spacing w:val="0"/>
          <w:kern w:val="0"/>
          <w:sz w:val="28"/>
          <w:szCs w:val="28"/>
          <w:bdr w:val="none" w:color="auto" w:sz="0" w:space="0"/>
          <w:lang w:val="en-US" w:eastAsia="zh-CN" w:bidi="ar"/>
        </w:rPr>
        <w:t>：“全国硕士生招生调剂服务系统”。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both"/>
        <w:rPr>
          <w:rFonts w:hint="default" w:ascii="Calibri" w:hAnsi="Calibri" w:cs="Calibri"/>
          <w:sz w:val="21"/>
          <w:szCs w:val="21"/>
        </w:rPr>
      </w:pPr>
      <w:r>
        <w:rPr>
          <w:rStyle w:val="7"/>
          <w:rFonts w:hint="eastAsia" w:ascii="仿宋" w:hAnsi="仿宋" w:eastAsia="仿宋" w:cs="仿宋"/>
          <w:b/>
          <w:bCs/>
          <w:i w:val="0"/>
          <w:iCs w:val="0"/>
          <w:caps w:val="0"/>
          <w:color w:val="000000"/>
          <w:spacing w:val="0"/>
          <w:kern w:val="0"/>
          <w:sz w:val="28"/>
          <w:szCs w:val="28"/>
          <w:bdr w:val="none" w:color="auto" w:sz="0" w:space="0"/>
          <w:lang w:val="en-US" w:eastAsia="zh-CN" w:bidi="ar"/>
        </w:rPr>
        <w:t>5.复试流程</w:t>
      </w:r>
      <w:r>
        <w:rPr>
          <w:rFonts w:hint="eastAsia" w:ascii="仿宋" w:hAnsi="仿宋" w:eastAsia="仿宋" w:cs="仿宋"/>
          <w:i w:val="0"/>
          <w:iCs w:val="0"/>
          <w:caps w:val="0"/>
          <w:color w:val="000000"/>
          <w:spacing w:val="0"/>
          <w:kern w:val="0"/>
          <w:sz w:val="28"/>
          <w:szCs w:val="28"/>
          <w:bdr w:val="none" w:color="auto" w:sz="0" w:space="0"/>
          <w:lang w:val="en-US" w:eastAsia="zh-CN" w:bidi="ar"/>
        </w:rPr>
        <w:t>：参照《榆林学院化学与化工学院2023年硕士研究生招生复试录取工作方案》。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default" w:ascii="Calibri" w:hAnsi="Calibri" w:cs="Calibri"/>
          <w:sz w:val="21"/>
          <w:szCs w:val="21"/>
        </w:rPr>
      </w:pPr>
      <w:r>
        <w:rPr>
          <w:rFonts w:ascii="仿宋_GB2312" w:hAnsi="Calibri" w:eastAsia="仿宋_GB2312" w:cs="仿宋_GB2312"/>
          <w:i w:val="0"/>
          <w:iCs w:val="0"/>
          <w:caps w:val="0"/>
          <w:color w:val="000000"/>
          <w:spacing w:val="0"/>
          <w:kern w:val="0"/>
          <w:sz w:val="30"/>
          <w:szCs w:val="30"/>
          <w:bdr w:val="none" w:color="auto" w:sz="0" w:space="0"/>
          <w:lang w:val="en-US" w:eastAsia="zh-CN" w:bidi="ar"/>
        </w:rPr>
        <w:t> </w:t>
      </w:r>
      <w:r>
        <w:rPr>
          <w:rFonts w:hint="default" w:ascii="仿宋_GB2312" w:hAnsi="Calibri" w:eastAsia="仿宋_GB2312" w:cs="仿宋_GB2312"/>
          <w:i w:val="0"/>
          <w:iCs w:val="0"/>
          <w:caps w:val="0"/>
          <w:color w:val="000000"/>
          <w:spacing w:val="0"/>
          <w:kern w:val="0"/>
          <w:sz w:val="30"/>
          <w:szCs w:val="30"/>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30"/>
          <w:szCs w:val="30"/>
          <w:bdr w:val="none" w:color="auto" w:sz="0" w:space="0"/>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000000"/>
          <w:spacing w:val="0"/>
          <w:sz w:val="14"/>
          <w:szCs w:val="14"/>
          <w:bdr w:val="none" w:color="auto" w:sz="0" w:space="0"/>
        </w:rPr>
        <w:t>化学与化工学院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000000"/>
          <w:spacing w:val="0"/>
          <w:sz w:val="14"/>
          <w:szCs w:val="14"/>
          <w:bdr w:val="none" w:color="auto" w:sz="0" w:space="0"/>
        </w:rPr>
        <w:t>2023-04-04</w:t>
      </w:r>
    </w:p>
    <w:p>
      <w:pPr>
        <w:pStyle w:val="9"/>
      </w:pPr>
      <w:r>
        <w:t>窗体底端</w:t>
      </w:r>
    </w:p>
    <w:p>
      <w:pPr>
        <w:keepNext w:val="0"/>
        <w:keepLines w:val="0"/>
        <w:widowControl/>
        <w:suppressLineNumbers w:val="0"/>
        <w:pBdr>
          <w:top w:val="none" w:color="auto" w:sz="0" w:space="0"/>
        </w:pBdr>
        <w:spacing w:after="0" w:afterAutospacing="0"/>
        <w:ind w:left="0" w:right="0" w:firstLine="0"/>
        <w:jc w:val="left"/>
        <w:rPr>
          <w:rFonts w:hint="eastAsia" w:ascii="微软雅黑" w:hAnsi="微软雅黑" w:eastAsia="微软雅黑" w:cs="微软雅黑"/>
          <w:i w:val="0"/>
          <w:iCs w:val="0"/>
          <w:caps w:val="0"/>
          <w:color w:val="000000"/>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1D5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2023-05-06T07:29:37Z</dcterms:created>
  <dc:creator>Administrator</dc:creator>
  <cp:lastModifiedBy>王英</cp:lastModifiedBy>
  <dcterms:modified xsi:type="dcterms:W3CDTF">2023-05-06T07:29:45Z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E77EF34E87294DF7AD7E4D9B7FBF7383</vt:lpwstr>
  </property>
</Properties>
</file>