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73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  <w:shd w:val="clear" w:fill="FFFFFF"/>
        </w:rPr>
        <w:t>欢迎调剂长春大学网络安全学院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73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2023年03月23日 18:38  点击：[8788]</w:t>
      </w:r>
    </w:p>
    <w:p>
      <w:pPr>
        <w:keepNext w:val="0"/>
        <w:keepLines w:val="0"/>
        <w:widowControl/>
        <w:suppressLineNumbers w:val="0"/>
        <w:shd w:val="clear" w:fill="FFFFFF"/>
        <w:ind w:lef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亲爱的</w:t>
      </w:r>
      <w:r>
        <w:rPr>
          <w:rFonts w:ascii="Calibri" w:hAnsi="Calibri" w:eastAsia="微软雅黑" w:cs="Calibri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年考生：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1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大家好。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1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长春大学网络安全学院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年硕士研究生现部分专业有调剂名额，具体调剂政策以全国硕士研究生招生复试录取相关文件精神为准。为方便有意向的考生调剂报考，现将我院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年接收调剂考生的有关事项通知如下：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Style w:val="6"/>
          <w:rFonts w:ascii="方正粗黑宋简体" w:hAnsi="方正粗黑宋简体" w:eastAsia="方正粗黑宋简体" w:cs="方正粗黑宋简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一、调剂基本条件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1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《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年全国硕士研究生招生工作管理规定》第六十二条考生调剂基本条件：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1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（一）符合调入专业的报考条件。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1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（二）初试成绩（含加分，下同）符合第一志愿报考专业在调入地区的全国初试成绩基本要求。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1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（三）调入专业与第一志愿报考专业相同或相近，应在同一学科门类范围内。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1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（四）初试科目与调入专业初试科目相同或相近，其中初试全国统一命题科目应与调入专业全国统一命题科目相同。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1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（五）其它调剂规定和要求以教育部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年调剂录取政策和学校届时公布的调剂规定为准。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Style w:val="6"/>
          <w:rFonts w:hint="default" w:ascii="方正粗黑宋简体" w:hAnsi="方正粗黑宋简体" w:eastAsia="方正粗黑宋简体" w:cs="方正粗黑宋简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二、长春大学网络安全学院2023年硕士研究生接收调剂专业及咨询电话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0"/>
        <w:gridCol w:w="1620"/>
        <w:gridCol w:w="610"/>
        <w:gridCol w:w="124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学院代码、名称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招生专业代码、名称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负责人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负责人联系方式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学院招生咨询群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sz w:val="12"/>
                <w:szCs w:val="12"/>
                <w:bdr w:val="none" w:color="auto" w:sz="0" w:space="0"/>
              </w:rPr>
              <w:t>007</w:t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sz w:val="12"/>
                <w:szCs w:val="12"/>
                <w:bdr w:val="none" w:color="auto" w:sz="0" w:space="0"/>
              </w:rPr>
              <w:t>083900</w:t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网络空间安全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邹老师</w:t>
            </w:r>
          </w:p>
        </w:tc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手机：</w:t>
            </w:r>
            <w:r>
              <w:rPr>
                <w:rFonts w:hint="default" w:ascii="Calibri" w:hAnsi="Calibri" w:eastAsia="宋体" w:cs="Calibri"/>
                <w:sz w:val="12"/>
                <w:szCs w:val="12"/>
                <w:bdr w:val="none" w:color="auto" w:sz="0" w:space="0"/>
              </w:rPr>
              <w:t>16643931123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座机：</w:t>
            </w:r>
            <w:r>
              <w:rPr>
                <w:rFonts w:hint="default" w:ascii="Calibri" w:hAnsi="Calibri" w:eastAsia="宋体" w:cs="Calibri"/>
                <w:sz w:val="12"/>
                <w:szCs w:val="12"/>
                <w:bdr w:val="none" w:color="auto" w:sz="0" w:space="0"/>
              </w:rPr>
              <w:t>0431-82533264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sz w:val="12"/>
                <w:szCs w:val="12"/>
                <w:bdr w:val="none" w:color="auto" w:sz="0" w:space="0"/>
              </w:rPr>
              <w:t>QQ</w:t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群：</w:t>
            </w:r>
            <w:r>
              <w:rPr>
                <w:rFonts w:hint="default" w:ascii="Calibri" w:hAnsi="Calibri" w:eastAsia="宋体" w:cs="Calibri"/>
                <w:sz w:val="12"/>
                <w:szCs w:val="12"/>
                <w:bdr w:val="none" w:color="auto" w:sz="0" w:space="0"/>
              </w:rPr>
              <w:t>681413087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sz w:val="12"/>
                <w:szCs w:val="12"/>
                <w:bdr w:val="none" w:color="auto" w:sz="0" w:space="0"/>
              </w:rPr>
              <w:t>0839Z1</w:t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网络文化安全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邹老师</w:t>
            </w:r>
          </w:p>
        </w:tc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手机：</w:t>
            </w:r>
            <w:r>
              <w:rPr>
                <w:rFonts w:hint="default" w:ascii="Calibri" w:hAnsi="Calibri" w:eastAsia="宋体" w:cs="Calibri"/>
                <w:sz w:val="12"/>
                <w:szCs w:val="12"/>
                <w:bdr w:val="none" w:color="auto" w:sz="0" w:space="0"/>
              </w:rPr>
              <w:t>16643931123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座机：</w:t>
            </w:r>
            <w:r>
              <w:rPr>
                <w:rFonts w:hint="default" w:ascii="Calibri" w:hAnsi="Calibri" w:eastAsia="宋体" w:cs="Calibri"/>
                <w:sz w:val="12"/>
                <w:szCs w:val="12"/>
                <w:bdr w:val="none" w:color="auto" w:sz="0" w:space="0"/>
              </w:rPr>
              <w:t>0431-82533264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sz w:val="12"/>
                <w:szCs w:val="12"/>
                <w:bdr w:val="none" w:color="auto" w:sz="0" w:space="0"/>
              </w:rPr>
              <w:t>QQ</w:t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群：</w:t>
            </w:r>
            <w:r>
              <w:rPr>
                <w:rFonts w:hint="default" w:ascii="Calibri" w:hAnsi="Calibri" w:eastAsia="宋体" w:cs="Calibri"/>
                <w:sz w:val="12"/>
                <w:szCs w:val="12"/>
                <w:bdr w:val="none" w:color="auto" w:sz="0" w:space="0"/>
              </w:rPr>
              <w:t>689132036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sz w:val="12"/>
                <w:szCs w:val="12"/>
                <w:bdr w:val="none" w:color="auto" w:sz="0" w:space="0"/>
              </w:rPr>
              <w:t>0305J1</w:t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中国文化网络传播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邹老师</w:t>
            </w:r>
          </w:p>
        </w:tc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手机：</w:t>
            </w:r>
            <w:r>
              <w:rPr>
                <w:rFonts w:hint="default" w:ascii="Calibri" w:hAnsi="Calibri" w:eastAsia="宋体" w:cs="Calibri"/>
                <w:sz w:val="12"/>
                <w:szCs w:val="12"/>
                <w:bdr w:val="none" w:color="auto" w:sz="0" w:space="0"/>
              </w:rPr>
              <w:t>16643931123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座机：</w:t>
            </w:r>
            <w:r>
              <w:rPr>
                <w:rFonts w:hint="default" w:ascii="Calibri" w:hAnsi="Calibri" w:eastAsia="宋体" w:cs="Calibri"/>
                <w:sz w:val="12"/>
                <w:szCs w:val="12"/>
                <w:bdr w:val="none" w:color="auto" w:sz="0" w:space="0"/>
              </w:rPr>
              <w:t>0431-82533264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sz w:val="12"/>
                <w:szCs w:val="12"/>
                <w:bdr w:val="none" w:color="auto" w:sz="0" w:space="0"/>
              </w:rPr>
              <w:t>QQ</w:t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群：</w:t>
            </w:r>
            <w:r>
              <w:rPr>
                <w:rFonts w:hint="default" w:ascii="Calibri" w:hAnsi="Calibri" w:eastAsia="宋体" w:cs="Calibri"/>
                <w:sz w:val="12"/>
                <w:szCs w:val="12"/>
                <w:bdr w:val="none" w:color="auto" w:sz="0" w:space="0"/>
              </w:rPr>
              <w:t>697714224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1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考生如有调剂意向，请加入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QQ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群或拨打上述电话咨询。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Style w:val="6"/>
          <w:rFonts w:hint="default" w:ascii="方正粗黑宋简体" w:hAnsi="方正粗黑宋简体" w:eastAsia="方正粗黑宋简体" w:cs="方正粗黑宋简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三、调剂流程及时间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1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调剂复试时间及细则以长春大学研究生院网站公布及电话通知为准。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Style w:val="6"/>
          <w:rFonts w:hint="default" w:ascii="方正粗黑宋简体" w:hAnsi="方正粗黑宋简体" w:eastAsia="方正粗黑宋简体" w:cs="方正粗黑宋简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四、新生奖励政策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1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根据国家相关政策，凡纳入全国研究生招生计划的所有全日制研究生（有固定工资收入的除外），学校设有研究生国家奖学金和研究生学业奖学金，并设有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三助一辅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岗位。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Style w:val="6"/>
          <w:rFonts w:hint="default" w:ascii="方正粗黑宋简体" w:hAnsi="方正粗黑宋简体" w:eastAsia="方正粗黑宋简体" w:cs="方正粗黑宋简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五、其他常见问题答疑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default" w:ascii="Calibri" w:hAnsi="Calibri" w:eastAsia="宋体" w:cs="Calibri"/>
          <w:i w:val="0"/>
          <w:iCs w:val="0"/>
          <w:caps w:val="0"/>
          <w:color w:val="0000FF"/>
          <w:spacing w:val="0"/>
          <w:sz w:val="14"/>
          <w:szCs w:val="14"/>
          <w:u w:val="single"/>
          <w:bdr w:val="none" w:color="auto" w:sz="0" w:space="0"/>
          <w:shd w:val="clear" w:fill="FFFFFF"/>
        </w:rPr>
        <w:t>https://yzb.ccu.edu.cn/info/1004/1377.htm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粗黑宋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F11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649</Words>
  <Characters>832</Characters>
  <Lines>0</Lines>
  <Paragraphs>0</Paragraphs>
  <TotalTime>0</TotalTime>
  <ScaleCrop>false</ScaleCrop>
  <LinksUpToDate>false</LinksUpToDate>
  <CharactersWithSpaces>837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2023-05-30T09:21:36Z</dcterms:created>
  <dc:creator>Administrator</dc:creator>
  <cp:lastModifiedBy>王英</cp:lastModifiedBy>
  <dcterms:modified xsi:type="dcterms:W3CDTF">2023-05-30T09:21:48Z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92F0AEC2D869429493CD06BA39FF515E</vt:lpwstr>
  </property>
</Properties>
</file>