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ind w:left="0" w:right="0" w:firstLine="0"/>
        <w:jc w:val="center"/>
        <w:rPr>
          <w:rFonts w:ascii="微软雅黑" w:hAnsi="微软雅黑" w:eastAsia="微软雅黑" w:cs="微软雅黑"/>
          <w:b w:val="0"/>
          <w:bCs w:val="0"/>
          <w:i w:val="0"/>
          <w:iCs w:val="0"/>
          <w:caps w:val="0"/>
          <w:color w:val="03438B"/>
          <w:spacing w:val="0"/>
          <w:sz w:val="20"/>
          <w:szCs w:val="20"/>
        </w:rPr>
      </w:pPr>
      <w:bookmarkStart w:id="0" w:name="_GoBack"/>
      <w:r>
        <w:rPr>
          <w:rFonts w:hint="eastAsia" w:ascii="微软雅黑" w:hAnsi="微软雅黑" w:eastAsia="微软雅黑" w:cs="微软雅黑"/>
          <w:b w:val="0"/>
          <w:bCs w:val="0"/>
          <w:i w:val="0"/>
          <w:iCs w:val="0"/>
          <w:caps w:val="0"/>
          <w:color w:val="03438B"/>
          <w:spacing w:val="0"/>
          <w:sz w:val="20"/>
          <w:szCs w:val="20"/>
          <w:bdr w:val="none" w:color="auto" w:sz="0" w:space="0"/>
          <w:shd w:val="clear" w:fill="FFFFFF"/>
        </w:rPr>
        <w:t>武汉工程大学2023年工商管理硕士（MBA）研究生调剂公告</w:t>
      </w:r>
    </w:p>
    <w:bookmarkEnd w:id="0"/>
    <w:p>
      <w:pPr>
        <w:keepNext w:val="0"/>
        <w:keepLines w:val="0"/>
        <w:widowControl/>
        <w:suppressLineNumbers w:val="0"/>
        <w:jc w:val="left"/>
      </w:pPr>
      <w:r>
        <w:rPr>
          <w:rFonts w:hint="eastAsia" w:ascii="宋体" w:hAnsi="宋体" w:eastAsia="宋体" w:cs="宋体"/>
          <w:i w:val="0"/>
          <w:iCs w:val="0"/>
          <w:caps w:val="0"/>
          <w:color w:val="999999"/>
          <w:spacing w:val="0"/>
          <w:kern w:val="0"/>
          <w:sz w:val="12"/>
          <w:szCs w:val="12"/>
          <w:shd w:val="clear" w:fill="FFFFFF"/>
          <w:lang w:val="en-US" w:eastAsia="zh-CN" w:bidi="ar"/>
        </w:rPr>
        <w:t>时间：2023-04-15  点击：1454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您好！今年我院非全日制MBA有少量调剂名额，拟于4月16日开放调剂系统，请有调剂意愿的考生密切关注中国研究生招生调剂系统和武汉工程大学管理学院网站，查询调剂相关信息，按MBA复试细则要求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一、调剂申请条件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考生参加2023年全国管理类联考（MBA/MPA/MPAcc/MEM等）且成绩达到2023年所报考专业的国家A区线（若一志愿为MBA考生，必须总分≥168、英语≥41、综合≥82；若一志愿为非MBA专业，则需达到报考一志愿专业国家线的才具备调剂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2.毕业时间要求：截至2023年9月入学，研究生毕业满两年；或本科毕业满三年；或专科毕业满五年。应届毕业生不具备调剂MBA的资格。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二、调剂注意事项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关于2023年武汉工程大学MBA调剂作如下的说明：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1.调剂名额有限，我们届时将根据实际情况安排考生参加调剂面试，具体面试时间后续以我校MBA中心通知为准；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2.调剂名额以学校最终分配的名额为准，如后续学校进行招生计划再分配，安排给学院新增计划，学院将以调剂考生的初试复试综合后的总分排序为依据进行顺录；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3.我校MBA调剂过程中不会向考生收取任何费用，谨防上当受骗。如果有打着我校名义向考生收费的，请大家切勿轻信，也可以在第一时间与我们取得联系。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三、联系方式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办公地址：武汉市江夏区武汉工程大学流芳校区文科楼514室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联系人：胡老师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联系电话：027-87992119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联系QQ：491529812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管理学院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2023年4月15日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BB94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573</Words>
  <Characters>670</Characters>
  <Lines>0</Lines>
  <Paragraphs>0</Paragraphs>
  <TotalTime>0</TotalTime>
  <ScaleCrop>false</ScaleCrop>
  <LinksUpToDate>false</LinksUpToDate>
  <CharactersWithSpaces>790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2023-05-23T02:30:10Z</dcterms:created>
  <dc:creator>Administrator</dc:creator>
  <cp:lastModifiedBy>王英</cp:lastModifiedBy>
  <dcterms:modified xsi:type="dcterms:W3CDTF">2023-05-23T02:30:24Z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4AA8282E9C354D22908BC00DC24AECD4</vt:lpwstr>
  </property>
</Properties>
</file>