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kern w:val="0"/>
                <w:sz w:val="24"/>
                <w:szCs w:val="24"/>
                <w:lang w:val="en-US" w:eastAsia="zh-CN" w:bidi="ar"/>
              </w:rPr>
              <w:t>2023年研究生招生调剂公告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333333"/>
                <w:spacing w:val="0"/>
                <w:sz w:val="18"/>
                <w:szCs w:val="18"/>
              </w:rPr>
            </w:pPr>
            <w:r>
              <w:rPr>
                <w:rFonts w:hint="eastAsia" w:ascii="宋体" w:hAnsi="宋体" w:eastAsia="宋体" w:cs="宋体"/>
                <w:i w:val="0"/>
                <w:iCs w:val="0"/>
                <w:caps w:val="0"/>
                <w:color w:val="333333"/>
                <w:spacing w:val="0"/>
                <w:kern w:val="0"/>
                <w:sz w:val="18"/>
                <w:szCs w:val="18"/>
                <w:lang w:val="en-US" w:eastAsia="zh-CN" w:bidi="ar"/>
              </w:rPr>
              <w:t>2023-04-03 13:39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Style w:val="5"/>
                <w:rFonts w:hint="eastAsia" w:ascii="宋体" w:hAnsi="宋体" w:eastAsia="宋体" w:cs="宋体"/>
                <w:b/>
                <w:bCs/>
                <w:i w:val="0"/>
                <w:iCs w:val="0"/>
                <w:caps w:val="0"/>
                <w:color w:val="333333"/>
                <w:spacing w:val="0"/>
                <w:kern w:val="0"/>
                <w:sz w:val="21"/>
                <w:szCs w:val="21"/>
                <w:lang w:val="en-US" w:eastAsia="zh-CN" w:bidi="ar"/>
              </w:rPr>
              <w:t>2023年研究生招生调剂公告</w:t>
            </w:r>
          </w:p>
          <w:p>
            <w:pPr>
              <w:keepNext w:val="0"/>
              <w:keepLines w:val="0"/>
              <w:widowControl/>
              <w:suppressLineNumbers w:val="0"/>
              <w:wordWrap w:val="0"/>
              <w:spacing w:before="70" w:beforeAutospacing="0" w:after="190" w:afterAutospacing="0" w:line="280" w:lineRule="atLeast"/>
              <w:ind w:left="0" w:right="0" w:firstLine="320"/>
              <w:jc w:val="center"/>
            </w:pPr>
            <w:r>
              <w:rPr>
                <w:rStyle w:val="5"/>
                <w:rFonts w:hint="eastAsia" w:ascii="宋体" w:hAnsi="宋体" w:eastAsia="宋体" w:cs="宋体"/>
                <w:i w:val="0"/>
                <w:iCs w:val="0"/>
                <w:caps w:val="0"/>
                <w:color w:val="333333"/>
                <w:spacing w:val="0"/>
                <w:kern w:val="0"/>
                <w:sz w:val="24"/>
                <w:szCs w:val="24"/>
                <w:lang w:val="en-US" w:eastAsia="zh-CN" w:bidi="ar"/>
              </w:rPr>
              <w:t>（兴发矿业学院 资源与安全工程学院）</w:t>
            </w:r>
          </w:p>
          <w:p>
            <w:pPr>
              <w:keepNext w:val="0"/>
              <w:keepLines w:val="0"/>
              <w:widowControl/>
              <w:suppressLineNumbers w:val="0"/>
              <w:spacing w:before="70" w:beforeAutospacing="0" w:after="70" w:afterAutospacing="0" w:line="280" w:lineRule="atLeast"/>
              <w:ind w:left="0" w:right="0" w:firstLine="250"/>
              <w:jc w:val="left"/>
            </w:pPr>
            <w:r>
              <w:rPr>
                <w:rFonts w:ascii="黑体" w:hAnsi="宋体" w:eastAsia="黑体" w:cs="黑体"/>
                <w:i w:val="0"/>
                <w:iCs w:val="0"/>
                <w:caps w:val="0"/>
                <w:color w:val="000000"/>
                <w:spacing w:val="0"/>
                <w:kern w:val="0"/>
                <w:sz w:val="16"/>
                <w:szCs w:val="16"/>
                <w:lang w:val="en-US" w:eastAsia="zh-CN" w:bidi="ar"/>
              </w:rPr>
              <w:t>一、学院简介</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宋体" w:hAnsi="宋体" w:eastAsia="宋体" w:cs="宋体"/>
                <w:i w:val="0"/>
                <w:iCs w:val="0"/>
                <w:caps w:val="0"/>
                <w:color w:val="000000"/>
                <w:spacing w:val="0"/>
                <w:kern w:val="0"/>
                <w:sz w:val="16"/>
                <w:szCs w:val="16"/>
                <w:lang w:val="en-US" w:eastAsia="zh-CN" w:bidi="ar"/>
              </w:rPr>
              <w:t>资源与安全工程学院兴发矿业学院始建于1978年的化学矿山系，先后经历了化学矿山系、资源工程系、材料科学与工程系、土木工程系、环境科学与工程系的建设和发展，2003年学校院系调整，原土木工程系和环境科学与工程系撤系建院，先后更名为环境与城市建设学院、资源与土木工程学院。2018年1月，学校为加强产教融合，创新人才培养模式，成立兴发矿业学院，由湖北兴发化工集团股份有限公司支持创建产、学、研高度融合的新学院。2019年9月，成立资源与安全工程学院，与兴发矿业学院合署办公。</w:t>
            </w:r>
          </w:p>
          <w:p>
            <w:pPr>
              <w:keepNext w:val="0"/>
              <w:keepLines w:val="0"/>
              <w:widowControl/>
              <w:suppressLineNumbers w:val="0"/>
              <w:wordWrap w:val="0"/>
              <w:spacing w:before="70" w:beforeAutospacing="0" w:after="190" w:afterAutospacing="0" w:line="280" w:lineRule="atLeast"/>
              <w:ind w:left="0" w:right="0" w:firstLine="320"/>
              <w:jc w:val="left"/>
            </w:pPr>
            <w:r>
              <w:rPr>
                <w:rFonts w:ascii="仿宋_gb2312" w:hAnsi="仿宋_gb2312" w:eastAsia="仿宋_gb2312" w:cs="仿宋_gb2312"/>
                <w:i w:val="0"/>
                <w:iCs w:val="0"/>
                <w:caps w:val="0"/>
                <w:color w:val="000000"/>
                <w:spacing w:val="0"/>
                <w:kern w:val="0"/>
                <w:sz w:val="16"/>
                <w:szCs w:val="16"/>
                <w:lang w:val="en-US" w:eastAsia="zh-CN" w:bidi="ar"/>
              </w:rPr>
              <w:t>学院矿业工程学科是湖北省“双一流”建设学科，也是武汉工程大学的传统优势学科，始建于1979年，有着悠久办学历史和鲜明办学特色，是全国唯一培养化学矿山工程技术人才的特色学科，是原化工部重点学科及湖北省“相关学者计划”特聘教授设岗学科。202</w:t>
            </w:r>
            <w:r>
              <w:rPr>
                <w:rFonts w:hint="default" w:ascii="仿宋_gb2312" w:hAnsi="仿宋_gb2312" w:eastAsia="仿宋_gb2312" w:cs="仿宋_gb2312"/>
                <w:i w:val="0"/>
                <w:iCs w:val="0"/>
                <w:caps w:val="0"/>
                <w:color w:val="000000"/>
                <w:spacing w:val="0"/>
                <w:kern w:val="0"/>
                <w:sz w:val="16"/>
                <w:szCs w:val="16"/>
                <w:lang w:val="en-US" w:eastAsia="zh-CN" w:bidi="ar"/>
              </w:rPr>
              <w:t>2年“软科世界一流学科排名”中，我院进入百强学科。</w:t>
            </w:r>
          </w:p>
          <w:p>
            <w:pPr>
              <w:keepNext w:val="0"/>
              <w:keepLines w:val="0"/>
              <w:widowControl/>
              <w:suppressLineNumbers w:val="0"/>
              <w:wordWrap w:val="0"/>
              <w:spacing w:before="70" w:beforeAutospacing="0" w:after="190" w:afterAutospacing="0" w:line="280" w:lineRule="atLeast"/>
              <w:ind w:left="0" w:right="0" w:firstLine="320"/>
              <w:jc w:val="left"/>
            </w:pPr>
            <w:r>
              <w:rPr>
                <w:rFonts w:hint="default" w:ascii="仿宋_gb2312" w:hAnsi="仿宋_gb2312" w:eastAsia="仿宋_gb2312" w:cs="仿宋_gb2312"/>
                <w:i w:val="0"/>
                <w:iCs w:val="0"/>
                <w:caps w:val="0"/>
                <w:color w:val="000000"/>
                <w:spacing w:val="0"/>
                <w:kern w:val="0"/>
                <w:sz w:val="16"/>
                <w:szCs w:val="16"/>
                <w:lang w:val="en-US" w:eastAsia="zh-CN" w:bidi="ar"/>
              </w:rPr>
              <w:t>学院现有采矿工程、矿物加工工程、安全科学与工程和资源循环科学与工程四个专业，其中矿物加工工程为国家一流专业，采矿工程、安全工程为湖北省一流专业。2003年矿物加工工程获批硕士点、2007年获批矿业工程一级学科硕士点，2017年获批安全科学与工程一级学科硕士点。2019年矿物加工工程专业通过国际工程教育专业认证，2022年采矿工程通过国际工程教育专业认证。经过40余年的建设和发展，已建成为一个在化工矿山具有深厚底蕴、教学与科研实力较强的学院。学院现有教授16人，副教授23人，博士生导师6人，硕士生导师39人。两位教授入选2022年度全球前2%顶尖科学家榜单（World’s Top 2% Scientists 2022），国家杰出青年基金获得者1人，享受国务院政府津贴1人。2022年培育国家自然科学基金优秀青年基金1人，湖北省青年拔尖人才1人，湖北省楚天学子1人。</w:t>
            </w:r>
          </w:p>
          <w:p>
            <w:pPr>
              <w:keepNext w:val="0"/>
              <w:keepLines w:val="0"/>
              <w:widowControl/>
              <w:suppressLineNumbers w:val="0"/>
              <w:spacing w:before="70" w:beforeAutospacing="0" w:after="70" w:afterAutospacing="0" w:line="280" w:lineRule="atLeast"/>
              <w:ind w:left="0" w:right="0" w:firstLine="250"/>
              <w:jc w:val="left"/>
            </w:pPr>
            <w:r>
              <w:rPr>
                <w:rFonts w:hint="eastAsia" w:ascii="黑体" w:hAnsi="宋体" w:eastAsia="黑体" w:cs="黑体"/>
                <w:i w:val="0"/>
                <w:iCs w:val="0"/>
                <w:caps w:val="0"/>
                <w:color w:val="000000"/>
                <w:spacing w:val="0"/>
                <w:kern w:val="0"/>
                <w:sz w:val="16"/>
                <w:szCs w:val="16"/>
                <w:lang w:val="en-US" w:eastAsia="zh-CN" w:bidi="ar"/>
              </w:rPr>
              <w:t>二、学院招收调剂的学科及专业领域</w:t>
            </w:r>
          </w:p>
          <w:tbl>
            <w:tblPr>
              <w:tblStyle w:val="3"/>
              <w:tblW w:w="8218" w:type="dxa"/>
              <w:tblInd w:w="2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167"/>
              <w:gridCol w:w="1644"/>
              <w:gridCol w:w="3762"/>
              <w:gridCol w:w="164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single" w:color="000000" w:sz="4" w:space="0"/>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序号</w:t>
                  </w:r>
                </w:p>
              </w:tc>
              <w:tc>
                <w:tcPr>
                  <w:tcW w:w="1000" w:type="pct"/>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代码</w:t>
                  </w:r>
                </w:p>
              </w:tc>
              <w:tc>
                <w:tcPr>
                  <w:tcW w:w="2288" w:type="pct"/>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学科名称</w:t>
                  </w:r>
                </w:p>
              </w:tc>
              <w:tc>
                <w:tcPr>
                  <w:tcW w:w="1000" w:type="pct"/>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1</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081901</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采矿工程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2</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081902</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矿物加工工程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3</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081903</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安全技术及工程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4</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083700</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安全科学与工程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5</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085701</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环境工程(专业学位)</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专硕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6</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085702</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安全工程(专业学位)</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专硕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4"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7</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085705</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矿业工程(专业学位)</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专硕</w:t>
                  </w:r>
                </w:p>
              </w:tc>
            </w:tr>
          </w:tbl>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备注：各专业具体调剂名额，以学校研究生招生办公室在研招网调剂系统公布的计划为准。</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三、硕士研究生调剂基本条件</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1.参加2023年全国硕士研究生统一入学考试，且符合我校招生简章中规定的调入专业的报考条件的考生;</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2.考研初试分数(含单科及总分)达到调入专业所属学科门类A类地区国家线;</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3.第一志愿报考专业初试科目与调入专业初试科目相同或相近，其中统考科目原则上应相同；</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4.满足教育部有关调剂的其他要求。</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四、调剂程序</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1.考生填写《2023年硕士研究生调剂申请表》（见附件），将申请表及个人简历以“调剂专业+姓名”命名发至资源与安全工程学院调剂邮箱：17465985@qq.com；</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2.考生登录中国研究生招生信息网（https://yz.chsi.com.cn/）调剂平台填报调剂志愿；</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3.学校将通过中国研究生招生信息网调剂系统在符合条件的考生中择优调剂；考生通过调剂系统或我校通知接收我校复试通知，在规定时间内回复同意复试并到我校参加复试；</w:t>
            </w:r>
          </w:p>
          <w:p>
            <w:pPr>
              <w:keepNext w:val="0"/>
              <w:keepLines w:val="0"/>
              <w:widowControl/>
              <w:suppressLineNumbers w:val="0"/>
              <w:wordWrap w:val="0"/>
              <w:spacing w:before="70" w:beforeAutospacing="0" w:after="190" w:afterAutospacing="0" w:line="280" w:lineRule="atLeast"/>
              <w:ind w:left="0" w:right="0" w:firstLine="330"/>
              <w:jc w:val="left"/>
            </w:pPr>
            <w:r>
              <w:rPr>
                <w:rFonts w:hint="eastAsia" w:ascii="宋体" w:hAnsi="宋体" w:eastAsia="宋体" w:cs="宋体"/>
                <w:i w:val="0"/>
                <w:iCs w:val="0"/>
                <w:caps w:val="0"/>
                <w:color w:val="000000"/>
                <w:spacing w:val="0"/>
                <w:kern w:val="0"/>
                <w:sz w:val="16"/>
                <w:szCs w:val="16"/>
                <w:lang w:val="en-US" w:eastAsia="zh-CN" w:bidi="ar"/>
              </w:rPr>
              <w:t>4.申请调剂的考生请与我校研招办保持联系，</w:t>
            </w:r>
            <w:r>
              <w:rPr>
                <w:rStyle w:val="5"/>
                <w:rFonts w:hint="eastAsia" w:ascii="宋体" w:hAnsi="宋体" w:eastAsia="宋体" w:cs="宋体"/>
                <w:b/>
                <w:bCs/>
                <w:i w:val="0"/>
                <w:iCs w:val="0"/>
                <w:caps w:val="0"/>
                <w:color w:val="111111"/>
                <w:spacing w:val="0"/>
                <w:kern w:val="0"/>
                <w:sz w:val="16"/>
                <w:szCs w:val="16"/>
                <w:shd w:val="clear" w:fill="FFFFFF"/>
                <w:lang w:val="en-US" w:eastAsia="zh-CN" w:bidi="ar"/>
              </w:rPr>
              <w:t>我院拟于</w:t>
            </w:r>
            <w:r>
              <w:rPr>
                <w:rStyle w:val="5"/>
                <w:rFonts w:ascii="Times New Roman" w:hAnsi="Times New Roman" w:eastAsia="宋体" w:cs="Times New Roman"/>
                <w:b/>
                <w:bCs/>
                <w:i w:val="0"/>
                <w:iCs w:val="0"/>
                <w:caps w:val="0"/>
                <w:color w:val="111111"/>
                <w:spacing w:val="0"/>
                <w:kern w:val="0"/>
                <w:sz w:val="16"/>
                <w:szCs w:val="16"/>
                <w:shd w:val="clear" w:fill="FFFFFF"/>
                <w:lang w:val="en-US" w:eastAsia="zh-CN" w:bidi="ar"/>
              </w:rPr>
              <w:t>2023</w:t>
            </w:r>
            <w:r>
              <w:rPr>
                <w:rStyle w:val="5"/>
                <w:rFonts w:hint="eastAsia" w:ascii="宋体" w:hAnsi="宋体" w:eastAsia="宋体" w:cs="宋体"/>
                <w:b/>
                <w:bCs/>
                <w:i w:val="0"/>
                <w:iCs w:val="0"/>
                <w:caps w:val="0"/>
                <w:color w:val="111111"/>
                <w:spacing w:val="0"/>
                <w:kern w:val="0"/>
                <w:sz w:val="16"/>
                <w:szCs w:val="16"/>
                <w:shd w:val="clear" w:fill="FFFFFF"/>
                <w:lang w:val="en-US" w:eastAsia="zh-CN" w:bidi="ar"/>
              </w:rPr>
              <w:t>年</w:t>
            </w:r>
            <w:r>
              <w:rPr>
                <w:rStyle w:val="5"/>
                <w:rFonts w:hint="default" w:ascii="Times New Roman" w:hAnsi="Times New Roman" w:eastAsia="宋体" w:cs="Times New Roman"/>
                <w:b/>
                <w:bCs/>
                <w:i w:val="0"/>
                <w:iCs w:val="0"/>
                <w:caps w:val="0"/>
                <w:color w:val="111111"/>
                <w:spacing w:val="0"/>
                <w:kern w:val="0"/>
                <w:sz w:val="16"/>
                <w:szCs w:val="16"/>
                <w:shd w:val="clear" w:fill="FFFFFF"/>
                <w:lang w:val="en-US" w:eastAsia="zh-CN" w:bidi="ar"/>
              </w:rPr>
              <w:t>4</w:t>
            </w:r>
            <w:r>
              <w:rPr>
                <w:rStyle w:val="5"/>
                <w:rFonts w:hint="eastAsia" w:ascii="宋体" w:hAnsi="宋体" w:eastAsia="宋体" w:cs="宋体"/>
                <w:b/>
                <w:bCs/>
                <w:i w:val="0"/>
                <w:iCs w:val="0"/>
                <w:caps w:val="0"/>
                <w:color w:val="111111"/>
                <w:spacing w:val="0"/>
                <w:kern w:val="0"/>
                <w:sz w:val="16"/>
                <w:szCs w:val="16"/>
                <w:shd w:val="clear" w:fill="FFFFFF"/>
                <w:lang w:val="en-US" w:eastAsia="zh-CN" w:bidi="ar"/>
              </w:rPr>
              <w:t>月</w:t>
            </w:r>
            <w:r>
              <w:rPr>
                <w:rStyle w:val="5"/>
                <w:rFonts w:hint="default" w:ascii="Times New Roman" w:hAnsi="Times New Roman" w:eastAsia="宋体" w:cs="Times New Roman"/>
                <w:b/>
                <w:bCs/>
                <w:i w:val="0"/>
                <w:iCs w:val="0"/>
                <w:caps w:val="0"/>
                <w:color w:val="111111"/>
                <w:spacing w:val="0"/>
                <w:kern w:val="0"/>
                <w:sz w:val="16"/>
                <w:szCs w:val="16"/>
                <w:shd w:val="clear" w:fill="FFFFFF"/>
                <w:lang w:val="en-US" w:eastAsia="zh-CN" w:bidi="ar"/>
              </w:rPr>
              <w:t>6</w:t>
            </w:r>
            <w:r>
              <w:rPr>
                <w:rStyle w:val="5"/>
                <w:rFonts w:hint="eastAsia" w:ascii="宋体" w:hAnsi="宋体" w:eastAsia="宋体" w:cs="宋体"/>
                <w:b/>
                <w:bCs/>
                <w:i w:val="0"/>
                <w:iCs w:val="0"/>
                <w:caps w:val="0"/>
                <w:color w:val="111111"/>
                <w:spacing w:val="0"/>
                <w:kern w:val="0"/>
                <w:sz w:val="16"/>
                <w:szCs w:val="16"/>
                <w:shd w:val="clear" w:fill="FFFFFF"/>
                <w:lang w:val="en-US" w:eastAsia="zh-CN" w:bidi="ar"/>
              </w:rPr>
              <w:t>日凌晨0：</w:t>
            </w:r>
            <w:r>
              <w:rPr>
                <w:rStyle w:val="5"/>
                <w:rFonts w:hint="default" w:ascii="Times New Roman" w:hAnsi="Times New Roman" w:eastAsia="宋体" w:cs="Times New Roman"/>
                <w:b/>
                <w:bCs/>
                <w:i w:val="0"/>
                <w:iCs w:val="0"/>
                <w:caps w:val="0"/>
                <w:color w:val="111111"/>
                <w:spacing w:val="0"/>
                <w:kern w:val="0"/>
                <w:sz w:val="16"/>
                <w:szCs w:val="16"/>
                <w:shd w:val="clear" w:fill="FFFFFF"/>
                <w:lang w:val="en-US" w:eastAsia="zh-CN" w:bidi="ar"/>
              </w:rPr>
              <w:t>00-14:00</w:t>
            </w:r>
            <w:r>
              <w:rPr>
                <w:rStyle w:val="5"/>
                <w:rFonts w:hint="eastAsia" w:ascii="宋体" w:hAnsi="宋体" w:eastAsia="宋体" w:cs="宋体"/>
                <w:b/>
                <w:bCs/>
                <w:i w:val="0"/>
                <w:iCs w:val="0"/>
                <w:caps w:val="0"/>
                <w:color w:val="111111"/>
                <w:spacing w:val="0"/>
                <w:kern w:val="0"/>
                <w:sz w:val="16"/>
                <w:szCs w:val="16"/>
                <w:shd w:val="clear" w:fill="FFFFFF"/>
                <w:lang w:val="en-US" w:eastAsia="zh-CN" w:bidi="ar"/>
              </w:rPr>
              <w:t>开放调剂系统，开放</w:t>
            </w:r>
            <w:r>
              <w:rPr>
                <w:rStyle w:val="5"/>
                <w:rFonts w:hint="default" w:ascii="Times New Roman" w:hAnsi="Times New Roman" w:eastAsia="宋体" w:cs="Times New Roman"/>
                <w:b/>
                <w:bCs/>
                <w:i w:val="0"/>
                <w:iCs w:val="0"/>
                <w:caps w:val="0"/>
                <w:color w:val="111111"/>
                <w:spacing w:val="0"/>
                <w:kern w:val="0"/>
                <w:sz w:val="16"/>
                <w:szCs w:val="16"/>
                <w:shd w:val="clear" w:fill="FFFFFF"/>
                <w:lang w:val="en-US" w:eastAsia="zh-CN" w:bidi="ar"/>
              </w:rPr>
              <w:t>14</w:t>
            </w:r>
            <w:r>
              <w:rPr>
                <w:rStyle w:val="5"/>
                <w:rFonts w:hint="eastAsia" w:ascii="宋体" w:hAnsi="宋体" w:eastAsia="宋体" w:cs="宋体"/>
                <w:b/>
                <w:bCs/>
                <w:i w:val="0"/>
                <w:iCs w:val="0"/>
                <w:caps w:val="0"/>
                <w:color w:val="111111"/>
                <w:spacing w:val="0"/>
                <w:kern w:val="0"/>
                <w:sz w:val="16"/>
                <w:szCs w:val="16"/>
                <w:shd w:val="clear" w:fill="FFFFFF"/>
                <w:lang w:val="en-US" w:eastAsia="zh-CN" w:bidi="ar"/>
              </w:rPr>
              <w:t>个小时</w:t>
            </w:r>
            <w:r>
              <w:rPr>
                <w:rFonts w:hint="eastAsia" w:ascii="宋体" w:hAnsi="宋体" w:eastAsia="宋体" w:cs="宋体"/>
                <w:i w:val="0"/>
                <w:iCs w:val="0"/>
                <w:caps w:val="0"/>
                <w:color w:val="111111"/>
                <w:spacing w:val="0"/>
                <w:kern w:val="0"/>
                <w:sz w:val="16"/>
                <w:szCs w:val="16"/>
                <w:shd w:val="clear" w:fill="FFFFFF"/>
                <w:lang w:val="en-US" w:eastAsia="zh-CN" w:bidi="ar"/>
              </w:rPr>
              <w:t>。考生登录中国研究生招生信息网（</w:t>
            </w:r>
            <w:r>
              <w:rPr>
                <w:rFonts w:hint="eastAsia" w:ascii="宋体" w:hAnsi="宋体" w:eastAsia="宋体" w:cs="宋体"/>
                <w:i w:val="0"/>
                <w:iCs w:val="0"/>
                <w:caps w:val="0"/>
                <w:color w:val="333333"/>
                <w:spacing w:val="0"/>
                <w:kern w:val="0"/>
                <w:sz w:val="24"/>
                <w:szCs w:val="24"/>
                <w:u w:val="none"/>
                <w:lang w:val="en-US" w:eastAsia="zh-CN" w:bidi="ar"/>
              </w:rPr>
              <w:fldChar w:fldCharType="begin"/>
            </w:r>
            <w:r>
              <w:rPr>
                <w:rFonts w:hint="eastAsia" w:ascii="宋体" w:hAnsi="宋体" w:eastAsia="宋体" w:cs="宋体"/>
                <w:i w:val="0"/>
                <w:iCs w:val="0"/>
                <w:caps w:val="0"/>
                <w:color w:val="333333"/>
                <w:spacing w:val="0"/>
                <w:kern w:val="0"/>
                <w:sz w:val="24"/>
                <w:szCs w:val="24"/>
                <w:u w:val="none"/>
                <w:lang w:val="en-US" w:eastAsia="zh-CN" w:bidi="ar"/>
              </w:rPr>
              <w:instrText xml:space="preserve"> HYPERLINK "http://yz.chsi.com.cn/" </w:instrText>
            </w:r>
            <w:r>
              <w:rPr>
                <w:rFonts w:hint="eastAsia" w:ascii="宋体" w:hAnsi="宋体" w:eastAsia="宋体" w:cs="宋体"/>
                <w:i w:val="0"/>
                <w:iCs w:val="0"/>
                <w:caps w:val="0"/>
                <w:color w:val="333333"/>
                <w:spacing w:val="0"/>
                <w:kern w:val="0"/>
                <w:sz w:val="24"/>
                <w:szCs w:val="24"/>
                <w:u w:val="none"/>
                <w:lang w:val="en-US" w:eastAsia="zh-CN" w:bidi="ar"/>
              </w:rPr>
              <w:fldChar w:fldCharType="separate"/>
            </w:r>
            <w:r>
              <w:rPr>
                <w:rStyle w:val="6"/>
                <w:rFonts w:ascii="Arial" w:hAnsi="Arial" w:eastAsia="宋体" w:cs="Arial"/>
                <w:i w:val="0"/>
                <w:iCs w:val="0"/>
                <w:caps w:val="0"/>
                <w:color w:val="000000"/>
                <w:spacing w:val="0"/>
                <w:sz w:val="16"/>
                <w:szCs w:val="16"/>
                <w:u w:val="single"/>
                <w:shd w:val="clear" w:fill="FFFFFF"/>
              </w:rPr>
              <w:t>http://yz.chsi.com.cn/</w:t>
            </w:r>
            <w:r>
              <w:rPr>
                <w:rFonts w:hint="eastAsia" w:ascii="宋体" w:hAnsi="宋体" w:eastAsia="宋体" w:cs="宋体"/>
                <w:i w:val="0"/>
                <w:iCs w:val="0"/>
                <w:caps w:val="0"/>
                <w:color w:val="333333"/>
                <w:spacing w:val="0"/>
                <w:kern w:val="0"/>
                <w:sz w:val="24"/>
                <w:szCs w:val="24"/>
                <w:u w:val="none"/>
                <w:lang w:val="en-US" w:eastAsia="zh-CN" w:bidi="ar"/>
              </w:rPr>
              <w:fldChar w:fldCharType="end"/>
            </w:r>
            <w:r>
              <w:rPr>
                <w:rFonts w:hint="eastAsia" w:ascii="宋体" w:hAnsi="宋体" w:eastAsia="宋体" w:cs="宋体"/>
                <w:i w:val="0"/>
                <w:iCs w:val="0"/>
                <w:caps w:val="0"/>
                <w:color w:val="111111"/>
                <w:spacing w:val="0"/>
                <w:kern w:val="0"/>
                <w:sz w:val="16"/>
                <w:szCs w:val="16"/>
                <w:shd w:val="clear" w:fill="FFFFFF"/>
                <w:lang w:val="en-US" w:eastAsia="zh-CN" w:bidi="ar"/>
              </w:rPr>
              <w:t>）调剂平台填报调剂志愿并</w:t>
            </w:r>
            <w:r>
              <w:rPr>
                <w:rFonts w:hint="default" w:ascii="仿宋_gb2312" w:hAnsi="仿宋_gb2312" w:eastAsia="仿宋_gb2312" w:cs="仿宋_gb2312"/>
                <w:i w:val="0"/>
                <w:iCs w:val="0"/>
                <w:caps w:val="0"/>
                <w:color w:val="000000"/>
                <w:spacing w:val="0"/>
                <w:kern w:val="0"/>
                <w:sz w:val="16"/>
                <w:szCs w:val="16"/>
                <w:lang w:val="en-US" w:eastAsia="zh-CN" w:bidi="ar"/>
              </w:rPr>
              <w:t>及时确认调剂结果。</w:t>
            </w:r>
          </w:p>
          <w:p>
            <w:pPr>
              <w:keepNext w:val="0"/>
              <w:keepLines w:val="0"/>
              <w:widowControl/>
              <w:suppressLineNumbers w:val="0"/>
              <w:wordWrap w:val="0"/>
              <w:spacing w:before="70" w:beforeAutospacing="0" w:after="190" w:afterAutospacing="0" w:line="280" w:lineRule="atLeast"/>
              <w:ind w:left="0" w:right="0" w:firstLine="320"/>
              <w:jc w:val="left"/>
            </w:pPr>
            <w:r>
              <w:rPr>
                <w:rStyle w:val="5"/>
                <w:rFonts w:hint="default" w:ascii="仿宋_gb2312" w:hAnsi="仿宋_gb2312" w:eastAsia="仿宋_gb2312" w:cs="仿宋_gb2312"/>
                <w:b/>
                <w:bCs/>
                <w:i w:val="0"/>
                <w:iCs w:val="0"/>
                <w:caps w:val="0"/>
                <w:color w:val="000000"/>
                <w:spacing w:val="0"/>
                <w:kern w:val="0"/>
                <w:sz w:val="16"/>
                <w:szCs w:val="16"/>
                <w:lang w:val="en-US" w:eastAsia="zh-CN" w:bidi="ar"/>
              </w:rPr>
              <w:t>注：只在我校预约登记而没在“中国研究生招生信息网”上调剂系统进行调剂的考生，调剂无效。</w:t>
            </w:r>
          </w:p>
          <w:p>
            <w:pPr>
              <w:keepNext w:val="0"/>
              <w:keepLines w:val="0"/>
              <w:widowControl/>
              <w:suppressLineNumbers w:val="0"/>
              <w:wordWrap w:val="0"/>
              <w:spacing w:before="70" w:beforeAutospacing="0" w:after="190" w:afterAutospacing="0" w:line="280" w:lineRule="atLeast"/>
              <w:ind w:left="0" w:right="0"/>
              <w:jc w:val="left"/>
            </w:pPr>
            <w:r>
              <w:rPr>
                <w:rFonts w:hint="eastAsia" w:ascii="黑体" w:hAnsi="宋体" w:eastAsia="黑体" w:cs="黑体"/>
                <w:i w:val="0"/>
                <w:iCs w:val="0"/>
                <w:caps w:val="0"/>
                <w:color w:val="000000"/>
                <w:spacing w:val="0"/>
                <w:kern w:val="0"/>
                <w:sz w:val="16"/>
                <w:szCs w:val="16"/>
                <w:lang w:val="en-US" w:eastAsia="zh-CN" w:bidi="ar"/>
              </w:rPr>
              <w:t>五、复试科目</w:t>
            </w:r>
          </w:p>
          <w:tbl>
            <w:tblPr>
              <w:tblStyle w:val="3"/>
              <w:tblW w:w="5880" w:type="dxa"/>
              <w:tblInd w:w="-247"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590"/>
              <w:gridCol w:w="780"/>
              <w:gridCol w:w="1800"/>
              <w:gridCol w:w="560"/>
              <w:gridCol w:w="215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590" w:type="dxa"/>
                  <w:tcBorders>
                    <w:top w:val="single" w:color="000000" w:sz="4" w:space="0"/>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both"/>
                  </w:pPr>
                  <w:r>
                    <w:rPr>
                      <w:rStyle w:val="5"/>
                      <w:rFonts w:hint="default" w:ascii="仿宋_gb2312" w:hAnsi="仿宋_gb2312" w:eastAsia="仿宋_gb2312" w:cs="仿宋_gb2312"/>
                      <w:b/>
                      <w:bCs/>
                      <w:color w:val="000000"/>
                      <w:kern w:val="0"/>
                      <w:sz w:val="16"/>
                      <w:szCs w:val="16"/>
                      <w:lang w:val="en-US" w:eastAsia="zh-CN" w:bidi="ar"/>
                    </w:rPr>
                    <w:t>序号</w:t>
                  </w:r>
                </w:p>
              </w:tc>
              <w:tc>
                <w:tcPr>
                  <w:tcW w:w="78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代码</w:t>
                  </w:r>
                </w:p>
              </w:tc>
              <w:tc>
                <w:tcPr>
                  <w:tcW w:w="180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学科名称</w:t>
                  </w:r>
                </w:p>
              </w:tc>
              <w:tc>
                <w:tcPr>
                  <w:tcW w:w="56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both"/>
                  </w:pPr>
                  <w:r>
                    <w:rPr>
                      <w:rStyle w:val="5"/>
                      <w:rFonts w:hint="default" w:ascii="仿宋_gb2312" w:hAnsi="仿宋_gb2312" w:eastAsia="仿宋_gb2312" w:cs="仿宋_gb2312"/>
                      <w:b/>
                      <w:bCs/>
                      <w:color w:val="000000"/>
                      <w:kern w:val="0"/>
                      <w:sz w:val="16"/>
                      <w:szCs w:val="16"/>
                      <w:lang w:val="en-US" w:eastAsia="zh-CN" w:bidi="ar"/>
                    </w:rPr>
                    <w:t>类别</w:t>
                  </w:r>
                </w:p>
              </w:tc>
              <w:tc>
                <w:tcPr>
                  <w:tcW w:w="215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firstLine="320"/>
                    <w:jc w:val="center"/>
                  </w:pPr>
                  <w:r>
                    <w:rPr>
                      <w:rStyle w:val="5"/>
                      <w:rFonts w:hint="default" w:ascii="仿宋_gb2312" w:hAnsi="仿宋_gb2312" w:eastAsia="仿宋_gb2312" w:cs="仿宋_gb2312"/>
                      <w:b/>
                      <w:bCs/>
                      <w:color w:val="000000"/>
                      <w:kern w:val="0"/>
                      <w:sz w:val="16"/>
                      <w:szCs w:val="16"/>
                      <w:lang w:val="en-US" w:eastAsia="zh-CN" w:bidi="ar"/>
                    </w:rPr>
                    <w:t>复试科目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2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1</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081901</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采矿工程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采矿学、岩体力学（任选一门）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0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2</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081902</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矿物加工工程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选矿学、环境工程、冶金工程、无机化学(任选一门）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0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3</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081903</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安全技术及工程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安全管理学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6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4</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083700</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安全科学与工程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安全管理学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7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5</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085701</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环境工程(专业学位)</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专硕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资源循环科学与工程综合、环境工程（任选一门）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6</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085702</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安全工程(专业学位)</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专硕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安全管理学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7</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085705</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矿业工程(专业学位)</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专硕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采矿学、岩体力学、选矿学、环境工程、冶金工程、无机化学（任选一门）</w:t>
                  </w:r>
                </w:p>
              </w:tc>
            </w:tr>
          </w:tbl>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备注：各专业具体复试方式和复试内容，以我院公布的复试细则为准。</w:t>
            </w:r>
          </w:p>
          <w:p>
            <w:pPr>
              <w:keepNext w:val="0"/>
              <w:keepLines w:val="0"/>
              <w:widowControl/>
              <w:suppressLineNumbers w:val="0"/>
              <w:wordWrap w:val="0"/>
              <w:spacing w:before="70" w:beforeAutospacing="0" w:after="190" w:afterAutospacing="0" w:line="280" w:lineRule="atLeast"/>
              <w:ind w:left="0" w:right="0"/>
              <w:jc w:val="left"/>
            </w:pPr>
            <w:r>
              <w:rPr>
                <w:rFonts w:hint="eastAsia" w:ascii="黑体" w:hAnsi="宋体" w:eastAsia="黑体" w:cs="黑体"/>
                <w:i w:val="0"/>
                <w:iCs w:val="0"/>
                <w:caps w:val="0"/>
                <w:color w:val="000000"/>
                <w:spacing w:val="0"/>
                <w:kern w:val="0"/>
                <w:sz w:val="16"/>
                <w:szCs w:val="16"/>
                <w:lang w:val="en-US" w:eastAsia="zh-CN" w:bidi="ar"/>
              </w:rPr>
              <w:t>六、   奖助政策</w:t>
            </w:r>
            <w:r>
              <w:rPr>
                <w:rFonts w:ascii="微软雅黑" w:hAnsi="微软雅黑" w:eastAsia="微软雅黑" w:cs="微软雅黑"/>
                <w:i w:val="0"/>
                <w:iCs w:val="0"/>
                <w:caps w:val="0"/>
                <w:color w:val="111111"/>
                <w:spacing w:val="0"/>
                <w:kern w:val="0"/>
                <w:sz w:val="16"/>
                <w:szCs w:val="16"/>
                <w:lang w:val="en-US" w:eastAsia="zh-CN" w:bidi="ar"/>
              </w:rPr>
              <w:t> </w:t>
            </w:r>
            <w:r>
              <w:rPr>
                <w:rFonts w:hint="eastAsia" w:ascii="宋体" w:hAnsi="宋体" w:eastAsia="宋体" w:cs="宋体"/>
                <w:i w:val="0"/>
                <w:iCs w:val="0"/>
                <w:caps w:val="0"/>
                <w:color w:val="333333"/>
                <w:spacing w:val="0"/>
                <w:kern w:val="0"/>
                <w:sz w:val="24"/>
                <w:szCs w:val="24"/>
                <w:lang w:val="en-US" w:eastAsia="zh-CN" w:bidi="ar"/>
              </w:rPr>
              <w:t> </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1.国家奖学金：奖励标准20000元/生/年。</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2.国家助学金：6000元/生/年，符合国家政策的研究生100%享受。</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3.学业奖学金：符合国家和学校政策的研究生100%享受。一等奖学金10000元/年、二等奖学金6000元/年、三等奖学金2000元/年。</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4.研究生单项奖学金、评优评先奖励及“三助一辅”补贴等。</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5.可申请获得研究生创新基金项目资助、国际学术会议资助和短期出国(境)研修资助。</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6.学院设立有各类社会奖学金、校友奖学金，导师发放生活补贴。</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7.符合条件的可向户籍所在县(市、区)的学生资助管理中心或金融机构申请办理生源地贷款，可贷三年的学费和住宿费。</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七、其他事项</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1.在未接到学校发布的可以来校开展招生(调剂)复试工作的正式通知前，考生请勿来校咨询，一切招生(调剂)咨询均采用网络方式进行。</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2.请考生密切关注学校研究生院网站信息（https://yjs.wit.edu.cn/），欢迎考生在本校正式启动招生(调剂)复试工作时，按工作要求第一时间参与。</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3.第一志愿考生复试资格由本学院通知，调剂生复试通知通过中国研究生招生信息网调剂系统发送。</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温馨提示：招生信息均以武汉工程大学研究生院官方网页上公布的最新信息为准。</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八、联系方式</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兴发矿业学院 资源与安全工程学院：</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联系电话：027-87193799</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电子邮箱：174659857@qq.com</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QQ 群：745953252（学院咨询群）</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联系老师：傅老师</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联系地址：武汉工程大学武昌校区领创大楼316</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武汉工程大学研究生院招生办公室：</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联系人：朱冬冬</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电话：027-87940025</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邮箱：12060401@wit.edu.cn</w:t>
            </w:r>
          </w:p>
          <w:p>
            <w:pPr>
              <w:keepNext w:val="0"/>
              <w:keepLines w:val="0"/>
              <w:widowControl/>
              <w:suppressLineNumbers w:val="0"/>
              <w:wordWrap w:val="0"/>
              <w:spacing w:before="70" w:beforeAutospacing="0" w:after="190" w:afterAutospacing="0" w:line="280" w:lineRule="atLeast"/>
              <w:ind w:left="0" w:right="0" w:firstLine="330"/>
              <w:jc w:val="left"/>
            </w:pPr>
            <w:r>
              <w:rPr>
                <w:rFonts w:hint="eastAsia" w:ascii="宋体" w:hAnsi="宋体" w:eastAsia="宋体" w:cs="宋体"/>
                <w:i w:val="0"/>
                <w:iCs w:val="0"/>
                <w:caps w:val="0"/>
                <w:color w:val="000000"/>
                <w:spacing w:val="0"/>
                <w:kern w:val="0"/>
                <w:sz w:val="16"/>
                <w:szCs w:val="16"/>
                <w:lang w:val="en-US" w:eastAsia="zh-CN" w:bidi="ar"/>
              </w:rPr>
              <w:t>地址：湖北省武汉市东湖新技术开发区光谷一路206号邮编：430205      </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网址：http：//yjs.wit.edu.cn/单位代码：10490</w:t>
            </w:r>
          </w:p>
          <w:p>
            <w:pPr>
              <w:pStyle w:val="2"/>
              <w:keepNext w:val="0"/>
              <w:keepLines w:val="0"/>
              <w:widowControl/>
              <w:suppressLineNumbers w:val="0"/>
              <w:spacing w:line="180" w:lineRule="atLeast"/>
            </w:pPr>
            <w:r>
              <w:rPr>
                <w:rFonts w:hint="eastAsia" w:ascii="宋体" w:hAnsi="宋体" w:eastAsia="宋体" w:cs="宋体"/>
                <w:i w:val="0"/>
                <w:iCs w:val="0"/>
                <w:caps w:val="0"/>
                <w:color w:val="333333"/>
                <w:spacing w:val="0"/>
                <w:sz w:val="18"/>
                <w:szCs w:val="18"/>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2D454936"/>
    <w:rsid w:val="77A37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2191</Words>
  <Characters>2576</Characters>
  <Lines>0</Lines>
  <Paragraphs>0</Paragraphs>
  <TotalTime>0</TotalTime>
  <ScaleCrop>false</ScaleCrop>
  <LinksUpToDate>false</LinksUpToDate>
  <CharactersWithSpaces>2599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2023-05-23T02:20:00Z</dcterms:created>
  <dc:creator>Administrator</dc:creator>
  <cp:lastModifiedBy>陈桉</cp:lastModifiedBy>
  <dcterms:modified xsi:type="dcterms:W3CDTF">2023-07-23T07:51:16Z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EEC848C7544440A4831D257809CAB144</vt:lpwstr>
  </property>
</Properties>
</file>