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8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32"/>
          <w:szCs w:val="32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32"/>
          <w:szCs w:val="32"/>
          <w:bdr w:val="none" w:color="auto" w:sz="0" w:space="0"/>
          <w:shd w:val="clear" w:fill="FFFFFF"/>
        </w:rPr>
        <w:t>高性能钢铁材料及其应用省部共建协同创新中心2023年硕士研究生复试结果公示（第二批调剂）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发布时间：2023-04-08 发布者：高性能钢铁材料及其应用省部共建协同创新中心 点击：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49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14"/>
          <w:szCs w:val="14"/>
        </w:rPr>
        <w:pict>
          <v:rect id="_x0000_i1025" o:spt="1" style="height:1.5pt;width:432pt;" fillcolor="#393939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8"/>
        <w:gridCol w:w="1927"/>
        <w:gridCol w:w="579"/>
        <w:gridCol w:w="752"/>
        <w:gridCol w:w="752"/>
        <w:gridCol w:w="853"/>
        <w:gridCol w:w="579"/>
        <w:gridCol w:w="579"/>
        <w:gridCol w:w="579"/>
        <w:gridCol w:w="579"/>
        <w:gridCol w:w="5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42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高性能钢铁材料及其应用省部共建协同创新中心2023年硕士研究生复试结果公示（第二批调剂）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0" w:type="auto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经过2023年研究生招生考试初试和复试，现将我中心复试结果予以公示，公示期为4月8日-4月11日。如有异议，请拨打中心办公室电话027-86862212。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初试成绩（百分制）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复试成绩（百分制）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录取总成绩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是否拟录取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拟录取专业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拟录取类型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拟录取学习方式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101833214302460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张腾运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75.76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学术型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106113009080309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覃皓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学术型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105613141113430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景亚斌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87.0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71.52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学术型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105613441400737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袁艺武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62.0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70.24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学术型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105333432407700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冯豫龙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69.44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100053410710587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郭瑞朋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56.4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60.24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101453000006421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代洋昆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64.0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100083210006049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纪航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38.16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105323142001970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郝轩誉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36.36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104883421609271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黄天佑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77.48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专业学位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103843215115414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李伟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77.36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专业学位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105333460314804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谢绍恒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84.0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74.76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专业学位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104883421201457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杨邦民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83.0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73.88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专业学位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107103613303064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余熹辉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68.0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82.0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专业学位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103843214215321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党晨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73.36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专业学位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104973400350620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胡聪怀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72.36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专业学位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101413424913635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吴畏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71.28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专业学位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104883421201732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刘宇为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71.24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专业学位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105613420518122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谢耀洲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专业学位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100053614712809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罗甜甜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72.36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103583210012814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吕洋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70.52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101453000004942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丛子琪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69.88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101453000001954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戎志仁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68.76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105323413311173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李志强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64.92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101453000007663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张鑫桐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68.0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40.80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105583290112113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熊梓沐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40.32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103583210013515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王越翔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38.16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103353000927057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王帆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37.08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AAA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652</Words>
  <Characters>1368</Characters>
  <Lines>0</Lines>
  <Paragraphs>0</Paragraphs>
  <TotalTime>0</TotalTime>
  <ScaleCrop>false</ScaleCrop>
  <LinksUpToDate>false</LinksUpToDate>
  <CharactersWithSpaces>1370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2023-05-24T01:34:45Z</dcterms:created>
  <dc:creator>Administrator</dc:creator>
  <cp:lastModifiedBy>王英</cp:lastModifiedBy>
  <dcterms:modified xsi:type="dcterms:W3CDTF">2023-05-24T01:34:57Z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03D95E3E6E29444286A306933B847E3C</vt:lpwstr>
  </property>
</Properties>
</file>