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40" w:beforeAutospacing="0" w:line="480" w:lineRule="atLeast"/>
      </w:pPr>
      <w:r>
        <w:t>汕头大学 文 学院 中国语言文学 专业硕士研究生招生调剂通知（第1批）</w:t>
      </w:r>
    </w:p>
    <w:p>
      <w:pPr>
        <w:keepNext w:val="0"/>
        <w:keepLines w:val="0"/>
        <w:widowControl/>
        <w:suppressLineNumbers w:val="0"/>
        <w:spacing w:line="840" w:lineRule="atLeast"/>
        <w:jc w:val="left"/>
      </w:pPr>
      <w:r>
        <w:rPr>
          <w:rStyle w:val="6"/>
          <w:rFonts w:ascii="宋体" w:hAnsi="宋体" w:eastAsia="宋体" w:cs="宋体"/>
          <w:kern w:val="0"/>
          <w:sz w:val="24"/>
          <w:szCs w:val="24"/>
          <w:lang w:val="en-US" w:eastAsia="zh-CN" w:bidi="ar"/>
        </w:rPr>
        <w:t>发布日期：</w:t>
      </w:r>
      <w:r>
        <w:rPr>
          <w:rFonts w:ascii="宋体" w:hAnsi="宋体" w:eastAsia="宋体" w:cs="宋体"/>
          <w:kern w:val="0"/>
          <w:sz w:val="24"/>
          <w:szCs w:val="24"/>
          <w:lang w:val="en-US" w:eastAsia="zh-CN" w:bidi="ar"/>
        </w:rPr>
        <w:t> 2023年04月04日   </w:t>
      </w:r>
      <w:r>
        <w:rPr>
          <w:rStyle w:val="6"/>
          <w:rFonts w:ascii="宋体" w:hAnsi="宋体" w:eastAsia="宋体" w:cs="宋体"/>
          <w:kern w:val="0"/>
          <w:sz w:val="24"/>
          <w:szCs w:val="24"/>
          <w:lang w:val="en-US" w:eastAsia="zh-CN" w:bidi="ar"/>
        </w:rPr>
        <w:t>浏览数：</w:t>
      </w:r>
      <w:r>
        <w:rPr>
          <w:rFonts w:ascii="宋体" w:hAnsi="宋体" w:eastAsia="宋体" w:cs="宋体"/>
          <w:kern w:val="0"/>
          <w:sz w:val="24"/>
          <w:szCs w:val="24"/>
          <w:lang w:val="en-US" w:eastAsia="zh-CN" w:bidi="ar"/>
        </w:rPr>
        <w:t> 2103 </w:t>
      </w:r>
      <w:r>
        <w:rPr>
          <w:rStyle w:val="6"/>
          <w:rFonts w:ascii="宋体" w:hAnsi="宋体" w:eastAsia="宋体" w:cs="宋体"/>
          <w:kern w:val="0"/>
          <w:sz w:val="24"/>
          <w:szCs w:val="24"/>
          <w:lang w:val="en-US" w:eastAsia="zh-CN" w:bidi="ar"/>
        </w:rPr>
        <w:t>次</w:t>
      </w:r>
    </w:p>
    <w:p>
      <w:pPr>
        <w:pStyle w:val="3"/>
        <w:keepNext w:val="0"/>
        <w:keepLines w:val="0"/>
        <w:widowControl/>
        <w:suppressLineNumbers w:val="0"/>
        <w:spacing w:line="300" w:lineRule="atLeast"/>
      </w:pPr>
      <w:r>
        <w:rPr>
          <w:rFonts w:ascii="仿宋_GB2312" w:eastAsia="仿宋_GB2312" w:cs="仿宋_GB2312"/>
          <w:color w:val="000000"/>
          <w:sz w:val="22"/>
          <w:szCs w:val="22"/>
        </w:rPr>
        <w:t>各位考生：</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根据我院2023年硕士研究生招生复试工作进度，拟在“全国硕士生招生调剂服务系统”（</w:t>
      </w:r>
      <w:r>
        <w:fldChar w:fldCharType="begin"/>
      </w:r>
      <w:r>
        <w:instrText xml:space="preserve"> HYPERLINK "https://yz.chsi.com.cn/yztj/" </w:instrText>
      </w:r>
      <w:r>
        <w:fldChar w:fldCharType="separate"/>
      </w:r>
      <w:r>
        <w:rPr>
          <w:rStyle w:val="7"/>
          <w:rFonts w:hint="default" w:ascii="仿宋_GB2312" w:eastAsia="仿宋_GB2312" w:cs="仿宋_GB2312"/>
          <w:sz w:val="22"/>
          <w:szCs w:val="22"/>
          <w:u w:val="single"/>
        </w:rPr>
        <w:t>https://yz.chsi.com.cn/yztj/</w:t>
      </w:r>
      <w:r>
        <w:fldChar w:fldCharType="end"/>
      </w:r>
      <w:r>
        <w:rPr>
          <w:rFonts w:hint="default" w:ascii="仿宋_GB2312" w:eastAsia="仿宋_GB2312" w:cs="仿宋_GB2312"/>
          <w:color w:val="000000"/>
          <w:sz w:val="22"/>
          <w:szCs w:val="22"/>
        </w:rPr>
        <w:t>）开放调剂报名，请考生关注并及时填报。具体如下：</w:t>
      </w:r>
    </w:p>
    <w:p>
      <w:pPr>
        <w:pStyle w:val="3"/>
        <w:keepNext w:val="0"/>
        <w:keepLines w:val="0"/>
        <w:widowControl/>
        <w:suppressLineNumbers w:val="0"/>
        <w:spacing w:line="300" w:lineRule="atLeast"/>
        <w:ind w:left="0" w:firstLine="444"/>
      </w:pPr>
      <w:r>
        <w:rPr>
          <w:rStyle w:val="6"/>
          <w:rFonts w:hint="default" w:ascii="仿宋_GB2312" w:eastAsia="仿宋_GB2312" w:cs="仿宋_GB2312"/>
          <w:color w:val="000000"/>
          <w:sz w:val="22"/>
          <w:szCs w:val="22"/>
        </w:rPr>
        <w:t>一、接收调剂专业</w:t>
      </w:r>
    </w:p>
    <w:tbl>
      <w:tblPr>
        <w:tblW w:w="7968"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96"/>
        <w:gridCol w:w="1596"/>
        <w:gridCol w:w="1116"/>
        <w:gridCol w:w="2244"/>
        <w:gridCol w:w="14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596" w:type="dxa"/>
            <w:tcBorders>
              <w:top w:val="nil"/>
              <w:left w:val="nil"/>
              <w:bottom w:val="nil"/>
              <w:right w:val="nil"/>
            </w:tcBorders>
            <w:shd w:val="clear"/>
            <w:tcMar>
              <w:top w:w="0" w:type="dxa"/>
              <w:left w:w="84" w:type="dxa"/>
              <w:bottom w:w="0" w:type="dxa"/>
              <w:right w:w="84" w:type="dxa"/>
            </w:tcMar>
            <w:vAlign w:val="center"/>
          </w:tcPr>
          <w:p>
            <w:pPr>
              <w:pStyle w:val="3"/>
              <w:keepNext w:val="0"/>
              <w:keepLines w:val="0"/>
              <w:widowControl/>
              <w:suppressLineNumbers w:val="0"/>
              <w:jc w:val="center"/>
            </w:pPr>
            <w:r>
              <w:rPr>
                <w:rFonts w:hint="default" w:ascii="仿宋_GB2312" w:eastAsia="仿宋_GB2312" w:cs="仿宋_GB2312"/>
                <w:sz w:val="22"/>
                <w:szCs w:val="22"/>
                <w:bdr w:val="none" w:color="auto" w:sz="0" w:space="0"/>
              </w:rPr>
              <w:t>专业代码</w:t>
            </w:r>
          </w:p>
        </w:tc>
        <w:tc>
          <w:tcPr>
            <w:tcW w:w="1596" w:type="dxa"/>
            <w:tcBorders>
              <w:top w:val="nil"/>
              <w:left w:val="nil"/>
              <w:bottom w:val="nil"/>
              <w:right w:val="nil"/>
            </w:tcBorders>
            <w:shd w:val="clear"/>
            <w:tcMar>
              <w:top w:w="0" w:type="dxa"/>
              <w:left w:w="84" w:type="dxa"/>
              <w:bottom w:w="0" w:type="dxa"/>
              <w:right w:w="84" w:type="dxa"/>
            </w:tcMar>
            <w:vAlign w:val="center"/>
          </w:tcPr>
          <w:p>
            <w:pPr>
              <w:pStyle w:val="3"/>
              <w:keepNext w:val="0"/>
              <w:keepLines w:val="0"/>
              <w:widowControl/>
              <w:suppressLineNumbers w:val="0"/>
              <w:jc w:val="center"/>
            </w:pPr>
            <w:r>
              <w:rPr>
                <w:rFonts w:hint="default" w:ascii="仿宋_GB2312" w:eastAsia="仿宋_GB2312" w:cs="仿宋_GB2312"/>
                <w:sz w:val="22"/>
                <w:szCs w:val="22"/>
                <w:bdr w:val="none" w:color="auto" w:sz="0" w:space="0"/>
              </w:rPr>
              <w:t>专业名称</w:t>
            </w:r>
          </w:p>
        </w:tc>
        <w:tc>
          <w:tcPr>
            <w:tcW w:w="1116" w:type="dxa"/>
            <w:tcBorders>
              <w:top w:val="nil"/>
              <w:left w:val="nil"/>
              <w:bottom w:val="nil"/>
              <w:right w:val="nil"/>
            </w:tcBorders>
            <w:shd w:val="clear"/>
            <w:tcMar>
              <w:top w:w="0" w:type="dxa"/>
              <w:left w:w="84" w:type="dxa"/>
              <w:bottom w:w="0" w:type="dxa"/>
              <w:right w:w="84" w:type="dxa"/>
            </w:tcMar>
            <w:vAlign w:val="center"/>
          </w:tcPr>
          <w:p>
            <w:pPr>
              <w:pStyle w:val="3"/>
              <w:keepNext w:val="0"/>
              <w:keepLines w:val="0"/>
              <w:widowControl/>
              <w:suppressLineNumbers w:val="0"/>
              <w:jc w:val="center"/>
            </w:pPr>
            <w:r>
              <w:rPr>
                <w:rFonts w:hint="default" w:ascii="仿宋_GB2312" w:eastAsia="仿宋_GB2312" w:cs="仿宋_GB2312"/>
                <w:sz w:val="22"/>
                <w:szCs w:val="22"/>
                <w:bdr w:val="none" w:color="auto" w:sz="0" w:space="0"/>
              </w:rPr>
              <w:t>学习形式</w:t>
            </w:r>
          </w:p>
        </w:tc>
        <w:tc>
          <w:tcPr>
            <w:tcW w:w="2244" w:type="dxa"/>
            <w:tcBorders>
              <w:top w:val="nil"/>
              <w:left w:val="nil"/>
              <w:bottom w:val="nil"/>
              <w:right w:val="nil"/>
            </w:tcBorders>
            <w:shd w:val="clear"/>
            <w:tcMar>
              <w:top w:w="0" w:type="dxa"/>
              <w:left w:w="84" w:type="dxa"/>
              <w:bottom w:w="0" w:type="dxa"/>
              <w:right w:w="84" w:type="dxa"/>
            </w:tcMar>
            <w:vAlign w:val="center"/>
          </w:tcPr>
          <w:p>
            <w:pPr>
              <w:pStyle w:val="3"/>
              <w:keepNext w:val="0"/>
              <w:keepLines w:val="0"/>
              <w:widowControl/>
              <w:suppressLineNumbers w:val="0"/>
              <w:jc w:val="center"/>
            </w:pPr>
            <w:r>
              <w:rPr>
                <w:rFonts w:hint="default" w:ascii="仿宋_GB2312" w:eastAsia="仿宋_GB2312" w:cs="仿宋_GB2312"/>
                <w:sz w:val="22"/>
                <w:szCs w:val="22"/>
                <w:bdr w:val="none" w:color="auto" w:sz="0" w:space="0"/>
              </w:rPr>
              <w:t>研究方向</w:t>
            </w:r>
          </w:p>
          <w:p>
            <w:pPr>
              <w:pStyle w:val="3"/>
              <w:keepNext w:val="0"/>
              <w:keepLines w:val="0"/>
              <w:widowControl/>
              <w:suppressLineNumbers w:val="0"/>
              <w:jc w:val="center"/>
            </w:pPr>
            <w:r>
              <w:rPr>
                <w:rFonts w:hint="default" w:ascii="仿宋_GB2312" w:eastAsia="仿宋_GB2312" w:cs="仿宋_GB2312"/>
                <w:sz w:val="22"/>
                <w:szCs w:val="22"/>
                <w:bdr w:val="none" w:color="auto" w:sz="0" w:space="0"/>
              </w:rPr>
              <w:t>（此列选填）</w:t>
            </w:r>
          </w:p>
        </w:tc>
        <w:tc>
          <w:tcPr>
            <w:tcW w:w="1416" w:type="dxa"/>
            <w:tcBorders>
              <w:top w:val="nil"/>
              <w:left w:val="nil"/>
              <w:bottom w:val="nil"/>
              <w:right w:val="nil"/>
            </w:tcBorders>
            <w:shd w:val="clear"/>
            <w:tcMar>
              <w:top w:w="0" w:type="dxa"/>
              <w:left w:w="84" w:type="dxa"/>
              <w:bottom w:w="0" w:type="dxa"/>
              <w:right w:w="84" w:type="dxa"/>
            </w:tcMar>
            <w:vAlign w:val="center"/>
          </w:tcPr>
          <w:p>
            <w:pPr>
              <w:pStyle w:val="3"/>
              <w:keepNext w:val="0"/>
              <w:keepLines w:val="0"/>
              <w:widowControl/>
              <w:suppressLineNumbers w:val="0"/>
              <w:jc w:val="center"/>
            </w:pPr>
            <w:r>
              <w:rPr>
                <w:rFonts w:hint="default" w:ascii="仿宋_GB2312" w:eastAsia="仿宋_GB2312" w:cs="仿宋_GB2312"/>
                <w:sz w:val="22"/>
                <w:szCs w:val="22"/>
                <w:bdr w:val="none" w:color="auto" w:sz="0" w:space="0"/>
              </w:rPr>
              <w:t>拟调剂名额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blCellSpacing w:w="0" w:type="dxa"/>
        </w:trPr>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050100</w:t>
            </w:r>
          </w:p>
        </w:tc>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中国语言文学</w:t>
            </w:r>
          </w:p>
        </w:tc>
        <w:tc>
          <w:tcPr>
            <w:tcW w:w="11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全日制</w:t>
            </w:r>
          </w:p>
        </w:tc>
        <w:tc>
          <w:tcPr>
            <w:tcW w:w="2244"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中国古代文学</w:t>
            </w:r>
          </w:p>
        </w:tc>
        <w:tc>
          <w:tcPr>
            <w:tcW w:w="14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blCellSpacing w:w="0" w:type="dxa"/>
        </w:trPr>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050100</w:t>
            </w:r>
          </w:p>
        </w:tc>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中国语言文学</w:t>
            </w:r>
          </w:p>
        </w:tc>
        <w:tc>
          <w:tcPr>
            <w:tcW w:w="11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全日制</w:t>
            </w:r>
          </w:p>
        </w:tc>
        <w:tc>
          <w:tcPr>
            <w:tcW w:w="2244"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中国现当代文学</w:t>
            </w:r>
          </w:p>
        </w:tc>
        <w:tc>
          <w:tcPr>
            <w:tcW w:w="14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blCellSpacing w:w="0" w:type="dxa"/>
        </w:trPr>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050100</w:t>
            </w:r>
          </w:p>
        </w:tc>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中国语言文学</w:t>
            </w:r>
          </w:p>
        </w:tc>
        <w:tc>
          <w:tcPr>
            <w:tcW w:w="11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全日制</w:t>
            </w:r>
          </w:p>
        </w:tc>
        <w:tc>
          <w:tcPr>
            <w:tcW w:w="2244"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文艺学</w:t>
            </w:r>
          </w:p>
        </w:tc>
        <w:tc>
          <w:tcPr>
            <w:tcW w:w="14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blCellSpacing w:w="0" w:type="dxa"/>
        </w:trPr>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050100</w:t>
            </w:r>
          </w:p>
        </w:tc>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中国语言文学</w:t>
            </w:r>
          </w:p>
        </w:tc>
        <w:tc>
          <w:tcPr>
            <w:tcW w:w="11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全日制</w:t>
            </w:r>
          </w:p>
        </w:tc>
        <w:tc>
          <w:tcPr>
            <w:tcW w:w="2244"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比较文学与世界文学</w:t>
            </w:r>
          </w:p>
        </w:tc>
        <w:tc>
          <w:tcPr>
            <w:tcW w:w="14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72" w:hRule="atLeast"/>
          <w:tblCellSpacing w:w="0" w:type="dxa"/>
        </w:trPr>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050100</w:t>
            </w:r>
          </w:p>
        </w:tc>
        <w:tc>
          <w:tcPr>
            <w:tcW w:w="159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中国语言文学</w:t>
            </w:r>
          </w:p>
        </w:tc>
        <w:tc>
          <w:tcPr>
            <w:tcW w:w="11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全日制</w:t>
            </w:r>
          </w:p>
        </w:tc>
        <w:tc>
          <w:tcPr>
            <w:tcW w:w="2244"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汉语言文字学</w:t>
            </w:r>
          </w:p>
        </w:tc>
        <w:tc>
          <w:tcPr>
            <w:tcW w:w="1416" w:type="dxa"/>
            <w:tcBorders>
              <w:top w:val="nil"/>
              <w:left w:val="nil"/>
              <w:bottom w:val="nil"/>
              <w:right w:val="nil"/>
            </w:tcBorders>
            <w:shd w:val="clear"/>
            <w:tcMar>
              <w:top w:w="0" w:type="dxa"/>
              <w:left w:w="84" w:type="dxa"/>
              <w:bottom w:w="0" w:type="dxa"/>
              <w:right w:w="84" w:type="dxa"/>
            </w:tcMar>
            <w:vAlign w:val="top"/>
          </w:tcPr>
          <w:p>
            <w:pPr>
              <w:pStyle w:val="3"/>
              <w:keepNext w:val="0"/>
              <w:keepLines w:val="0"/>
              <w:widowControl/>
              <w:suppressLineNumbers w:val="0"/>
            </w:pPr>
            <w:r>
              <w:rPr>
                <w:rFonts w:hint="default" w:ascii="仿宋_GB2312" w:eastAsia="仿宋_GB2312" w:cs="仿宋_GB2312"/>
                <w:sz w:val="22"/>
                <w:szCs w:val="22"/>
                <w:bdr w:val="none" w:color="auto" w:sz="0" w:space="0"/>
              </w:rPr>
              <w:t>4</w:t>
            </w:r>
          </w:p>
        </w:tc>
      </w:tr>
    </w:tbl>
    <w:p>
      <w:pPr>
        <w:pStyle w:val="3"/>
        <w:keepNext w:val="0"/>
        <w:keepLines w:val="0"/>
        <w:widowControl/>
        <w:suppressLineNumbers w:val="0"/>
        <w:spacing w:line="300" w:lineRule="atLeast"/>
        <w:ind w:left="0" w:firstLine="444"/>
      </w:pPr>
      <w:r>
        <w:rPr>
          <w:rStyle w:val="6"/>
          <w:rFonts w:hint="default" w:ascii="仿宋_GB2312" w:eastAsia="仿宋_GB2312" w:cs="仿宋_GB2312"/>
          <w:color w:val="000000"/>
          <w:sz w:val="22"/>
          <w:szCs w:val="22"/>
        </w:rPr>
        <w:t>二、调剂报名时间</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2023年4月6日00:00:00-4月6日12:00:00</w:t>
      </w:r>
    </w:p>
    <w:p>
      <w:pPr>
        <w:pStyle w:val="3"/>
        <w:keepNext w:val="0"/>
        <w:keepLines w:val="0"/>
        <w:widowControl/>
        <w:suppressLineNumbers w:val="0"/>
        <w:spacing w:line="300" w:lineRule="atLeast"/>
        <w:ind w:left="0" w:firstLine="444"/>
      </w:pPr>
      <w:r>
        <w:rPr>
          <w:rStyle w:val="6"/>
          <w:rFonts w:hint="default" w:ascii="仿宋_GB2312" w:eastAsia="仿宋_GB2312" w:cs="仿宋_GB2312"/>
          <w:color w:val="000000"/>
          <w:sz w:val="22"/>
          <w:szCs w:val="22"/>
        </w:rPr>
        <w:t>三、调剂报名条件</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1.考生第一志愿报考专业要求：中国语言文学</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2.考生初试科目要求：无</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3.考生初试成绩要求：符合</w:t>
      </w:r>
      <w:r>
        <w:rPr>
          <w:rFonts w:hint="default" w:ascii="仿宋_GB2312" w:eastAsia="仿宋_GB2312" w:cs="仿宋_GB2312"/>
          <w:color w:val="000000"/>
          <w:spacing w:val="0"/>
          <w:sz w:val="22"/>
          <w:szCs w:val="22"/>
        </w:rPr>
        <w:t>2023年全国硕士研究生招生考试考生进入复试的初试成绩基本要求（A类考生者）</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本专业将按研究方向调剂考生，对申请同一专业同一方向、初试科目完全相同的调剂考生，按考生初试成绩择优遴选进入复试。复试后将根据考生申请调剂的研究方向按总成绩从高到低排序确定拟录取名单。</w:t>
      </w:r>
    </w:p>
    <w:p>
      <w:pPr>
        <w:pStyle w:val="3"/>
        <w:keepNext w:val="0"/>
        <w:keepLines w:val="0"/>
        <w:widowControl/>
        <w:suppressLineNumbers w:val="0"/>
        <w:spacing w:line="300" w:lineRule="atLeast"/>
        <w:ind w:left="0" w:firstLine="444"/>
      </w:pPr>
      <w:r>
        <w:rPr>
          <w:rStyle w:val="6"/>
          <w:rFonts w:hint="default" w:ascii="仿宋_GB2312" w:eastAsia="仿宋_GB2312" w:cs="仿宋_GB2312"/>
          <w:color w:val="000000"/>
          <w:sz w:val="22"/>
          <w:szCs w:val="22"/>
        </w:rPr>
        <w:t>四、调剂咨询电话</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联系人：张老师</w:t>
      </w:r>
    </w:p>
    <w:p>
      <w:pPr>
        <w:pStyle w:val="3"/>
        <w:keepNext w:val="0"/>
        <w:keepLines w:val="0"/>
        <w:widowControl/>
        <w:suppressLineNumbers w:val="0"/>
        <w:spacing w:line="300" w:lineRule="atLeast"/>
        <w:ind w:left="0" w:firstLine="444"/>
      </w:pPr>
      <w:r>
        <w:rPr>
          <w:rFonts w:hint="default" w:ascii="仿宋_GB2312" w:eastAsia="仿宋_GB2312" w:cs="仿宋_GB2312"/>
          <w:color w:val="000000"/>
          <w:sz w:val="22"/>
          <w:szCs w:val="22"/>
        </w:rPr>
        <w:t>联系电话：0754-86503631</w:t>
      </w:r>
    </w:p>
    <w:p>
      <w:pPr>
        <w:pStyle w:val="3"/>
        <w:keepNext w:val="0"/>
        <w:keepLines w:val="0"/>
        <w:widowControl/>
        <w:suppressLineNumbers w:val="0"/>
        <w:spacing w:line="300" w:lineRule="atLeast"/>
        <w:jc w:val="right"/>
      </w:pPr>
      <w:r>
        <w:rPr>
          <w:rFonts w:hint="default" w:ascii="仿宋_GB2312" w:eastAsia="仿宋_GB2312" w:cs="仿宋_GB2312"/>
          <w:color w:val="000000"/>
          <w:sz w:val="22"/>
          <w:szCs w:val="22"/>
        </w:rPr>
        <w:t>文学院</w:t>
      </w:r>
    </w:p>
    <w:p>
      <w:pPr>
        <w:pStyle w:val="3"/>
        <w:keepNext w:val="0"/>
        <w:keepLines w:val="0"/>
        <w:widowControl/>
        <w:suppressLineNumbers w:val="0"/>
        <w:spacing w:line="300" w:lineRule="atLeast"/>
        <w:jc w:val="right"/>
      </w:pPr>
      <w:r>
        <w:rPr>
          <w:rFonts w:hint="default" w:ascii="仿宋_GB2312" w:eastAsia="仿宋_GB2312" w:cs="仿宋_GB2312"/>
          <w:color w:val="000000"/>
          <w:sz w:val="22"/>
          <w:szCs w:val="22"/>
        </w:rPr>
        <w:t>2023年4月3日</w:t>
      </w:r>
    </w:p>
    <w:p>
      <w:pPr>
        <w:pStyle w:val="3"/>
        <w:keepNext w:val="0"/>
        <w:keepLines w:val="0"/>
        <w:widowControl/>
        <w:suppressLineNumbers w:val="0"/>
        <w:spacing w:line="300" w:lineRule="atLeast"/>
      </w:pPr>
    </w:p>
    <w:p>
      <w:pPr>
        <w:pStyle w:val="3"/>
        <w:keepNext w:val="0"/>
        <w:keepLines w:val="0"/>
        <w:widowControl/>
        <w:suppressLineNumbers w:val="0"/>
        <w:spacing w:line="300" w:lineRule="atLeast"/>
        <w:ind w:left="0" w:firstLine="444"/>
      </w:pPr>
    </w:p>
    <w:p>
      <w:pPr>
        <w:pStyle w:val="3"/>
        <w:keepNext w:val="0"/>
        <w:keepLines w:val="0"/>
        <w:widowControl/>
        <w:suppressLineNumbers w:val="0"/>
        <w:spacing w:line="300" w:lineRule="atLeas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3952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463</Words>
  <Characters>566</Characters>
  <Lines>0</Lines>
  <Paragraphs>0</Paragraphs>
  <TotalTime>0</TotalTime>
  <ScaleCrop>false</ScaleCrop>
  <LinksUpToDate>false</LinksUpToDate>
  <CharactersWithSpaces>576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2023-04-25T07:32:26Z</dcterms:created>
  <dc:creator>DELL</dc:creator>
  <cp:lastModifiedBy>曾经的那个老吴</cp:lastModifiedBy>
  <dcterms:modified xsi:type="dcterms:W3CDTF">2023-04-25T07:32:28Z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3680FB3061814CB29E63F4C69376CB2F_12</vt:lpwstr>
  </property>
</Properties>
</file>