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60" w:afterAutospacing="0" w:line="34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19"/>
          <w:szCs w:val="19"/>
          <w:bdr w:val="none" w:color="auto" w:sz="0" w:space="0"/>
          <w:shd w:val="clear" w:fill="FFFFFF"/>
        </w:rPr>
        <w:t>外国语学院2023年硕士研究生招生录取调剂公告（第二批）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0D0D0" w:sz="4" w:space="15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发布者：外国语学院发布时间：2023-04-08浏览次数：1307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根据2023年硕士研究生拟录取考生人数与招生计划情况，我院拟接收俄语语言文学（050202）专业的调剂考生。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调剂系统开通时间为4月8日上午10：00 至4月9日上午10:00。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请符合调剂条件的考生在规定时间内登录“中国研究生招生信息网”（公网网址：https://yz.chsi.com.cn/，教育网址：http://yz.chsi.cn），按要求填报调剂志愿信息。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特此公告。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jc w:val="righ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江苏师范大学外国语学院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jc w:val="righ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2023年4月8日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color w:val="333333"/>
          <w:sz w:val="14"/>
          <w:szCs w:val="14"/>
        </w:rPr>
      </w:pP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34A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269</Characters>
  <Lines>0</Lines>
  <Paragraphs>0</Paragraphs>
  <TotalTime>0</TotalTime>
  <ScaleCrop>false</ScaleCrop>
  <LinksUpToDate>false</LinksUpToDate>
  <CharactersWithSpaces>272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2023-06-30T09:08:13Z</dcterms:created>
  <dc:creator>23786</dc:creator>
  <cp:lastModifiedBy>陈桉</cp:lastModifiedBy>
  <dcterms:modified xsi:type="dcterms:W3CDTF">2023-06-30T09:08:20Z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53E057D100654DE7BD7E27F7885CC9D2_12</vt:lpwstr>
  </property>
</Properties>
</file>