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60" w:afterAutospacing="0" w:line="34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0"/>
          <w:sz w:val="19"/>
          <w:szCs w:val="19"/>
          <w:bdr w:val="none" w:color="auto" w:sz="0" w:space="0"/>
          <w:shd w:val="clear" w:fill="FFFFFF"/>
        </w:rPr>
        <w:t>外国语学院2023年日语语言文学硕士研究生招生调剂公告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0D0D0" w:sz="4" w:space="15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发布者：外国语学院发布时间：2023-04-13浏览次数：303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根据2023年硕士研究生拟录取考生人数与招生计划情况，我院拟接收日语语言文学（050205）专业的调剂考生。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调剂系统开通时间为4月13日上午11:00至4月14日上午9:00。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请符合调剂条件的考生在规定时间内登录“中国研究生招生信息网”（公网网址：https://yz.chsi.com.cn/，教育网址：http://yz.chsi.cn），按要求填报调剂志愿信息。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特此公告。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jc w:val="righ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江苏师范大学外国语学院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jc w:val="righ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2023年4月13日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6021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269</Characters>
  <Lines>0</Lines>
  <Paragraphs>0</Paragraphs>
  <TotalTime>0</TotalTime>
  <ScaleCrop>false</ScaleCrop>
  <LinksUpToDate>false</LinksUpToDate>
  <CharactersWithSpaces>270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2023-06-30T09:05:55Z</dcterms:created>
  <dc:creator>23786</dc:creator>
  <cp:lastModifiedBy>陈桉</cp:lastModifiedBy>
  <dcterms:modified xsi:type="dcterms:W3CDTF">2023-06-30T09:06:04Z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3B46325B67EE418C91D53ED3171843F3_12</vt:lpwstr>
  </property>
</Properties>
</file>